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058D" w14:textId="1304A893" w:rsidR="00796271" w:rsidRDefault="00796271" w:rsidP="00796271">
      <w:pPr>
        <w:pStyle w:val="Header"/>
        <w:tabs>
          <w:tab w:val="right" w:pos="9639"/>
          <w:tab w:val="right" w:pos="13323"/>
        </w:tabs>
        <w:jc w:val="both"/>
        <w:rPr>
          <w:rFonts w:asciiTheme="minorHAnsi" w:eastAsiaTheme="minorEastAsia" w:hAnsiTheme="minorHAnsi" w:cstheme="minorHAnsi"/>
          <w:bCs/>
          <w:noProof w:val="0"/>
          <w:color w:val="FF0000"/>
          <w:sz w:val="24"/>
          <w:szCs w:val="24"/>
          <w:lang w:eastAsia="zh-CN"/>
        </w:rPr>
      </w:pPr>
      <w:r>
        <w:rPr>
          <w:rFonts w:asciiTheme="minorHAnsi" w:eastAsiaTheme="minorEastAsia" w:hAnsiTheme="minorHAnsi" w:cstheme="minorHAnsi"/>
          <w:bCs/>
          <w:noProof w:val="0"/>
          <w:sz w:val="24"/>
          <w:szCs w:val="24"/>
          <w:lang w:eastAsia="zh-CN"/>
        </w:rPr>
        <w:t>3GPP TSG-RAN WG4 Meeting # 11</w:t>
      </w:r>
      <w:r w:rsidR="00A7354A">
        <w:rPr>
          <w:rFonts w:asciiTheme="minorHAnsi" w:eastAsiaTheme="minorEastAsia" w:hAnsiTheme="minorHAnsi" w:cstheme="minorHAnsi" w:hint="eastAsia"/>
          <w:bCs/>
          <w:noProof w:val="0"/>
          <w:sz w:val="24"/>
          <w:szCs w:val="24"/>
          <w:lang w:eastAsia="zh-CN"/>
        </w:rPr>
        <w:t>7</w:t>
      </w:r>
      <w:r>
        <w:rPr>
          <w:rFonts w:asciiTheme="minorHAnsi" w:eastAsiaTheme="minorEastAsia" w:hAnsiTheme="minorHAnsi" w:cstheme="minorHAnsi"/>
          <w:bCs/>
          <w:noProof w:val="0"/>
          <w:sz w:val="24"/>
          <w:szCs w:val="24"/>
          <w:lang w:eastAsia="zh-CN"/>
        </w:rPr>
        <w:t xml:space="preserve">                                     </w:t>
      </w:r>
      <w:r w:rsidR="00A6469C">
        <w:rPr>
          <w:rFonts w:asciiTheme="minorHAnsi" w:eastAsiaTheme="minorEastAsia" w:hAnsiTheme="minorHAnsi" w:cstheme="minorHAnsi" w:hint="eastAsia"/>
          <w:bCs/>
          <w:noProof w:val="0"/>
          <w:sz w:val="24"/>
          <w:szCs w:val="24"/>
          <w:lang w:eastAsia="zh-CN"/>
        </w:rPr>
        <w:t xml:space="preserve"> </w:t>
      </w:r>
      <w:r>
        <w:rPr>
          <w:rFonts w:asciiTheme="minorHAnsi" w:eastAsiaTheme="minorEastAsia" w:hAnsiTheme="minorHAnsi" w:cstheme="minorHAnsi"/>
          <w:bCs/>
          <w:noProof w:val="0"/>
          <w:sz w:val="24"/>
          <w:szCs w:val="24"/>
          <w:lang w:eastAsia="zh-CN"/>
        </w:rPr>
        <w:t xml:space="preserve"> </w:t>
      </w:r>
      <w:r w:rsidR="00A7354A">
        <w:rPr>
          <w:rFonts w:asciiTheme="minorHAnsi" w:eastAsiaTheme="minorEastAsia" w:hAnsiTheme="minorHAnsi" w:cstheme="minorHAnsi" w:hint="eastAsia"/>
          <w:bCs/>
          <w:noProof w:val="0"/>
          <w:sz w:val="24"/>
          <w:szCs w:val="24"/>
          <w:lang w:eastAsia="zh-CN"/>
        </w:rPr>
        <w:t xml:space="preserve">  </w:t>
      </w:r>
      <w:r w:rsidR="001549C4" w:rsidRPr="001549C4">
        <w:rPr>
          <w:rFonts w:asciiTheme="minorHAnsi" w:eastAsiaTheme="minorEastAsia" w:hAnsiTheme="minorHAnsi" w:cstheme="minorHAnsi"/>
          <w:bCs/>
          <w:noProof w:val="0"/>
          <w:sz w:val="24"/>
          <w:szCs w:val="24"/>
          <w:lang w:eastAsia="zh-CN"/>
        </w:rPr>
        <w:t>R4-2520350</w:t>
      </w:r>
    </w:p>
    <w:p w14:paraId="7353444F" w14:textId="77777777" w:rsidR="00A7354A" w:rsidRDefault="00A7354A"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A7354A">
        <w:rPr>
          <w:rFonts w:asciiTheme="minorHAnsi" w:eastAsiaTheme="minorEastAsia" w:hAnsiTheme="minorHAnsi" w:cstheme="minorHAnsi"/>
          <w:bCs/>
          <w:noProof w:val="0"/>
          <w:sz w:val="24"/>
          <w:szCs w:val="24"/>
          <w:lang w:eastAsia="zh-CN"/>
        </w:rPr>
        <w:t xml:space="preserve">Dallas, USA, 17th – 21st </w:t>
      </w:r>
      <w:proofErr w:type="gramStart"/>
      <w:r w:rsidRPr="00A7354A">
        <w:rPr>
          <w:rFonts w:asciiTheme="minorHAnsi" w:eastAsiaTheme="minorEastAsia" w:hAnsiTheme="minorHAnsi" w:cstheme="minorHAnsi"/>
          <w:bCs/>
          <w:noProof w:val="0"/>
          <w:sz w:val="24"/>
          <w:szCs w:val="24"/>
          <w:lang w:eastAsia="zh-CN"/>
        </w:rPr>
        <w:t>Nov.,</w:t>
      </w:r>
      <w:proofErr w:type="gramEnd"/>
      <w:r w:rsidRPr="00A7354A">
        <w:rPr>
          <w:rFonts w:asciiTheme="minorHAnsi" w:eastAsiaTheme="minorEastAsia" w:hAnsiTheme="minorHAnsi" w:cstheme="minorHAnsi"/>
          <w:bCs/>
          <w:noProof w:val="0"/>
          <w:sz w:val="24"/>
          <w:szCs w:val="24"/>
          <w:lang w:eastAsia="zh-CN"/>
        </w:rPr>
        <w:t xml:space="preserve"> 2025</w:t>
      </w:r>
    </w:p>
    <w:p w14:paraId="597BC239" w14:textId="4A2B1F0E" w:rsidR="00430613" w:rsidRPr="00FD65B2"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00D1629D" w:rsidRPr="00D8362D">
        <w:rPr>
          <w:rFonts w:asciiTheme="minorHAnsi" w:eastAsiaTheme="minorEastAsia" w:hAnsiTheme="minorHAnsi" w:cstheme="minorHAnsi"/>
          <w:bCs/>
          <w:noProof w:val="0"/>
          <w:sz w:val="24"/>
          <w:szCs w:val="24"/>
          <w:lang w:eastAsia="zh-CN"/>
        </w:rPr>
        <w:t xml:space="preserve"> </w:t>
      </w:r>
      <w:r w:rsidR="00F93A9F" w:rsidRPr="00F93A9F">
        <w:rPr>
          <w:rFonts w:ascii="Calibri" w:hAnsi="Calibri"/>
          <w:sz w:val="24"/>
          <w:szCs w:val="24"/>
        </w:rPr>
        <w:t>6.17.2.3</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041AA27E"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F93A9F" w:rsidRPr="00F93A9F">
        <w:rPr>
          <w:rFonts w:asciiTheme="minorHAnsi" w:eastAsiaTheme="minorEastAsia" w:hAnsiTheme="minorHAnsi" w:cstheme="minorHAnsi"/>
          <w:bCs/>
          <w:noProof w:val="0"/>
          <w:sz w:val="24"/>
          <w:szCs w:val="24"/>
          <w:lang w:eastAsia="zh-CN"/>
        </w:rPr>
        <w:t>Discussion on test cases for conditional LTM</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36445811" w14:textId="4B4EF810" w:rsidR="00F81C05" w:rsidRPr="00F81C05" w:rsidRDefault="00F81C05" w:rsidP="00F81C05">
      <w:pPr>
        <w:rPr>
          <w:sz w:val="20"/>
          <w:szCs w:val="20"/>
          <w:lang w:val="en-GB"/>
        </w:rPr>
      </w:pPr>
      <w:r>
        <w:rPr>
          <w:sz w:val="20"/>
          <w:szCs w:val="20"/>
          <w:lang w:val="en-GB"/>
        </w:rPr>
        <w:t xml:space="preserve">In this contribution, we would like to discuss </w:t>
      </w:r>
      <w:r w:rsidR="00B239CD">
        <w:rPr>
          <w:rFonts w:hint="eastAsia"/>
          <w:sz w:val="20"/>
          <w:szCs w:val="20"/>
          <w:lang w:val="en-GB"/>
        </w:rPr>
        <w:t>the remaining issues of performance part for conditional LTM</w:t>
      </w:r>
      <w:r>
        <w:rPr>
          <w:sz w:val="20"/>
          <w:szCs w:val="20"/>
          <w:lang w:val="en-GB"/>
        </w:rPr>
        <w:t>.</w:t>
      </w:r>
    </w:p>
    <w:p w14:paraId="7FC58E96" w14:textId="79DA19D7" w:rsidR="0072648C" w:rsidRPr="00F93A9F" w:rsidRDefault="00C51F3B" w:rsidP="00F93A9F">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0" w:name="_Hlk142679663"/>
      <w:bookmarkStart w:id="1" w:name="_Hlk173932584"/>
      <w:bookmarkStart w:id="2" w:name="_Hlk178156363"/>
    </w:p>
    <w:p w14:paraId="4D316390" w14:textId="4DB6D1DF" w:rsidR="0072648C" w:rsidRPr="004720A3" w:rsidRDefault="008B6E6B" w:rsidP="0050733F">
      <w:pPr>
        <w:spacing w:beforeLines="50" w:before="120" w:afterLines="50" w:after="120"/>
        <w:rPr>
          <w:sz w:val="20"/>
          <w:szCs w:val="20"/>
          <w:lang w:val="en-GB"/>
        </w:rPr>
      </w:pPr>
      <w:r>
        <w:rPr>
          <w:rFonts w:hint="eastAsia"/>
          <w:sz w:val="20"/>
          <w:szCs w:val="20"/>
          <w:lang w:val="en-GB"/>
        </w:rPr>
        <w:t>RAN4# 116bis reached the following agreement on the test cases for conditional LTM. In the next, we would like to discuss the applicability rules.</w:t>
      </w:r>
    </w:p>
    <w:tbl>
      <w:tblPr>
        <w:tblStyle w:val="TableGrid"/>
        <w:tblW w:w="0" w:type="auto"/>
        <w:tblLook w:val="04A0" w:firstRow="1" w:lastRow="0" w:firstColumn="1" w:lastColumn="0" w:noHBand="0" w:noVBand="1"/>
      </w:tblPr>
      <w:tblGrid>
        <w:gridCol w:w="9629"/>
      </w:tblGrid>
      <w:tr w:rsidR="004720A3" w14:paraId="23F03D06" w14:textId="77777777" w:rsidTr="004720A3">
        <w:tc>
          <w:tcPr>
            <w:tcW w:w="9629" w:type="dxa"/>
          </w:tcPr>
          <w:p w14:paraId="7E1C2383" w14:textId="77777777" w:rsidR="008B6E6B" w:rsidRPr="00B95674" w:rsidRDefault="008B6E6B" w:rsidP="008B6E6B">
            <w:pPr>
              <w:pStyle w:val="issue0"/>
              <w:rPr>
                <w:rFonts w:eastAsiaTheme="minorEastAsia"/>
                <w:sz w:val="16"/>
                <w:szCs w:val="16"/>
                <w:lang w:eastAsia="zh-CN"/>
              </w:rPr>
            </w:pPr>
            <w:r w:rsidRPr="00B95674">
              <w:rPr>
                <w:sz w:val="16"/>
                <w:szCs w:val="16"/>
              </w:rPr>
              <w:t xml:space="preserve">Issue </w:t>
            </w:r>
            <w:r w:rsidRPr="00B95674">
              <w:rPr>
                <w:rFonts w:eastAsiaTheme="minorEastAsia"/>
                <w:sz w:val="16"/>
                <w:szCs w:val="16"/>
              </w:rPr>
              <w:t>1</w:t>
            </w:r>
            <w:r w:rsidRPr="00B95674">
              <w:rPr>
                <w:rFonts w:eastAsiaTheme="minorEastAsia"/>
                <w:sz w:val="16"/>
                <w:szCs w:val="16"/>
                <w:lang w:eastAsia="zh-CN"/>
              </w:rPr>
              <w:t>-1</w:t>
            </w:r>
            <w:r w:rsidRPr="00B95674">
              <w:rPr>
                <w:sz w:val="16"/>
                <w:szCs w:val="16"/>
              </w:rPr>
              <w:t>:</w:t>
            </w:r>
            <w:r w:rsidRPr="00B95674">
              <w:rPr>
                <w:rFonts w:eastAsiaTheme="minorEastAsia"/>
                <w:sz w:val="16"/>
                <w:szCs w:val="16"/>
                <w:lang w:eastAsia="zh-CN"/>
              </w:rPr>
              <w:t xml:space="preserve"> Te</w:t>
            </w:r>
            <w:r w:rsidRPr="00B95674">
              <w:rPr>
                <w:sz w:val="16"/>
                <w:szCs w:val="16"/>
              </w:rPr>
              <w:t>st case list for C</w:t>
            </w:r>
            <w:r w:rsidRPr="00B95674">
              <w:rPr>
                <w:rFonts w:eastAsiaTheme="minorEastAsia"/>
                <w:sz w:val="16"/>
                <w:szCs w:val="16"/>
                <w:lang w:eastAsia="zh-CN"/>
              </w:rPr>
              <w:t>LTM</w:t>
            </w:r>
          </w:p>
          <w:p w14:paraId="188B48E9" w14:textId="77777777" w:rsidR="008B6E6B" w:rsidRPr="00B95674" w:rsidRDefault="008B6E6B" w:rsidP="008B6E6B">
            <w:pPr>
              <w:spacing w:after="120"/>
              <w:rPr>
                <w:rFonts w:eastAsia="宋体"/>
                <w:color w:val="000000" w:themeColor="text1"/>
                <w:sz w:val="16"/>
                <w:szCs w:val="16"/>
                <w:highlight w:val="green"/>
                <w:u w:val="single"/>
              </w:rPr>
            </w:pPr>
            <w:r w:rsidRPr="00B95674">
              <w:rPr>
                <w:b/>
                <w:color w:val="000000" w:themeColor="text1"/>
                <w:sz w:val="16"/>
                <w:szCs w:val="16"/>
                <w:highlight w:val="green"/>
              </w:rPr>
              <w:t>&lt; Agreement &gt;</w:t>
            </w:r>
          </w:p>
          <w:p w14:paraId="3278D0E9" w14:textId="77777777" w:rsidR="008B6E6B" w:rsidRPr="00B95674" w:rsidRDefault="008B6E6B" w:rsidP="008B6E6B">
            <w:pPr>
              <w:pStyle w:val="ListParagraph"/>
              <w:numPr>
                <w:ilvl w:val="0"/>
                <w:numId w:val="28"/>
              </w:numPr>
              <w:overflowPunct w:val="0"/>
              <w:autoSpaceDE w:val="0"/>
              <w:autoSpaceDN w:val="0"/>
              <w:adjustRightInd w:val="0"/>
              <w:snapToGrid w:val="0"/>
              <w:spacing w:after="120"/>
              <w:ind w:leftChars="300" w:left="990" w:hangingChars="200" w:hanging="360"/>
              <w:contextualSpacing w:val="0"/>
              <w:rPr>
                <w:rFonts w:eastAsia="等线"/>
                <w:sz w:val="18"/>
                <w:szCs w:val="18"/>
                <w:highlight w:val="green"/>
                <w:lang w:val="sv-SE"/>
              </w:rPr>
            </w:pPr>
            <w:r w:rsidRPr="00B95674">
              <w:rPr>
                <w:rFonts w:eastAsia="等线"/>
                <w:sz w:val="18"/>
                <w:szCs w:val="18"/>
                <w:highlight w:val="green"/>
              </w:rPr>
              <w:t>Define the following test cases for FR1:</w:t>
            </w:r>
          </w:p>
          <w:p w14:paraId="5FF3524F" w14:textId="77777777" w:rsidR="008B6E6B" w:rsidRPr="00B95674" w:rsidRDefault="008B6E6B" w:rsidP="008B6E6B">
            <w:pPr>
              <w:numPr>
                <w:ilvl w:val="3"/>
                <w:numId w:val="29"/>
              </w:numPr>
              <w:overflowPunct w:val="0"/>
              <w:autoSpaceDE w:val="0"/>
              <w:autoSpaceDN w:val="0"/>
              <w:adjustRightInd w:val="0"/>
              <w:snapToGrid w:val="0"/>
              <w:spacing w:after="120"/>
              <w:ind w:leftChars="500" w:left="1410" w:hangingChars="200" w:hanging="360"/>
              <w:textAlignment w:val="baseline"/>
              <w:rPr>
                <w:rFonts w:eastAsia="Malgun Gothic"/>
                <w:sz w:val="18"/>
                <w:szCs w:val="18"/>
                <w:highlight w:val="green"/>
              </w:rPr>
            </w:pPr>
            <w:r w:rsidRPr="00B95674">
              <w:rPr>
                <w:rFonts w:eastAsia="Malgun Gothic"/>
                <w:sz w:val="18"/>
                <w:szCs w:val="18"/>
                <w:highlight w:val="green"/>
              </w:rPr>
              <w:t xml:space="preserve">#1: RACH-based intra-frequency </w:t>
            </w:r>
            <w:proofErr w:type="spellStart"/>
            <w:r w:rsidRPr="00B95674">
              <w:rPr>
                <w:rFonts w:eastAsia="Malgun Gothic"/>
                <w:sz w:val="18"/>
                <w:szCs w:val="18"/>
                <w:highlight w:val="green"/>
              </w:rPr>
              <w:t>PCell</w:t>
            </w:r>
            <w:proofErr w:type="spellEnd"/>
            <w:r w:rsidRPr="00B95674">
              <w:rPr>
                <w:rFonts w:eastAsia="Malgun Gothic"/>
                <w:sz w:val="18"/>
                <w:szCs w:val="18"/>
                <w:highlight w:val="green"/>
              </w:rPr>
              <w:t xml:space="preserve"> L1 triggered CLTM cell switch from FR1 to FR1</w:t>
            </w:r>
          </w:p>
          <w:p w14:paraId="14A98E79" w14:textId="77777777" w:rsidR="008B6E6B" w:rsidRPr="00B95674" w:rsidRDefault="008B6E6B" w:rsidP="008B6E6B">
            <w:pPr>
              <w:numPr>
                <w:ilvl w:val="3"/>
                <w:numId w:val="29"/>
              </w:numPr>
              <w:overflowPunct w:val="0"/>
              <w:autoSpaceDE w:val="0"/>
              <w:autoSpaceDN w:val="0"/>
              <w:adjustRightInd w:val="0"/>
              <w:snapToGrid w:val="0"/>
              <w:spacing w:after="120"/>
              <w:ind w:leftChars="500" w:left="1410" w:hangingChars="200" w:hanging="360"/>
              <w:textAlignment w:val="baseline"/>
              <w:rPr>
                <w:rFonts w:eastAsia="Malgun Gothic"/>
                <w:sz w:val="18"/>
                <w:szCs w:val="18"/>
                <w:highlight w:val="green"/>
              </w:rPr>
            </w:pPr>
            <w:r w:rsidRPr="00B95674">
              <w:rPr>
                <w:rFonts w:eastAsia="Malgun Gothic"/>
                <w:sz w:val="18"/>
                <w:szCs w:val="18"/>
                <w:highlight w:val="green"/>
              </w:rPr>
              <w:t xml:space="preserve">#2: RACH-based inter-frequency </w:t>
            </w:r>
            <w:proofErr w:type="spellStart"/>
            <w:r w:rsidRPr="00B95674">
              <w:rPr>
                <w:rFonts w:eastAsia="Malgun Gothic"/>
                <w:sz w:val="18"/>
                <w:szCs w:val="18"/>
                <w:highlight w:val="green"/>
              </w:rPr>
              <w:t>PCell</w:t>
            </w:r>
            <w:proofErr w:type="spellEnd"/>
            <w:r w:rsidRPr="00B95674">
              <w:rPr>
                <w:rFonts w:eastAsia="Malgun Gothic"/>
                <w:sz w:val="18"/>
                <w:szCs w:val="18"/>
                <w:highlight w:val="green"/>
              </w:rPr>
              <w:t xml:space="preserve"> L1 triggered CLTM cell switch from FR1 to FR1</w:t>
            </w:r>
          </w:p>
          <w:p w14:paraId="47CB6F67" w14:textId="77777777" w:rsidR="008B6E6B" w:rsidRPr="00B95674" w:rsidRDefault="008B6E6B" w:rsidP="008B6E6B">
            <w:pPr>
              <w:numPr>
                <w:ilvl w:val="3"/>
                <w:numId w:val="29"/>
              </w:numPr>
              <w:overflowPunct w:val="0"/>
              <w:autoSpaceDE w:val="0"/>
              <w:autoSpaceDN w:val="0"/>
              <w:adjustRightInd w:val="0"/>
              <w:snapToGrid w:val="0"/>
              <w:spacing w:after="120"/>
              <w:ind w:leftChars="500" w:left="1410" w:hangingChars="200" w:hanging="360"/>
              <w:textAlignment w:val="baseline"/>
              <w:rPr>
                <w:rFonts w:eastAsia="Malgun Gothic"/>
                <w:sz w:val="18"/>
                <w:szCs w:val="18"/>
                <w:highlight w:val="green"/>
              </w:rPr>
            </w:pPr>
            <w:r w:rsidRPr="00B95674">
              <w:rPr>
                <w:rFonts w:eastAsia="Malgun Gothic"/>
                <w:sz w:val="18"/>
                <w:szCs w:val="18"/>
                <w:highlight w:val="green"/>
              </w:rPr>
              <w:t xml:space="preserve">#3: RACH-less intra-frequency </w:t>
            </w:r>
            <w:proofErr w:type="spellStart"/>
            <w:r w:rsidRPr="00B95674">
              <w:rPr>
                <w:rFonts w:eastAsia="Malgun Gothic"/>
                <w:sz w:val="18"/>
                <w:szCs w:val="18"/>
                <w:highlight w:val="green"/>
              </w:rPr>
              <w:t>PCell</w:t>
            </w:r>
            <w:proofErr w:type="spellEnd"/>
            <w:r w:rsidRPr="00B95674">
              <w:rPr>
                <w:rFonts w:eastAsia="Malgun Gothic"/>
                <w:sz w:val="18"/>
                <w:szCs w:val="18"/>
                <w:highlight w:val="green"/>
              </w:rPr>
              <w:t xml:space="preserve"> L1 triggered CLTM cell switch from FR1 to FR1</w:t>
            </w:r>
          </w:p>
          <w:p w14:paraId="627DAC24" w14:textId="77777777" w:rsidR="008B6E6B" w:rsidRPr="00B95674" w:rsidRDefault="008B6E6B" w:rsidP="008B6E6B">
            <w:pPr>
              <w:numPr>
                <w:ilvl w:val="3"/>
                <w:numId w:val="29"/>
              </w:numPr>
              <w:overflowPunct w:val="0"/>
              <w:autoSpaceDE w:val="0"/>
              <w:autoSpaceDN w:val="0"/>
              <w:adjustRightInd w:val="0"/>
              <w:snapToGrid w:val="0"/>
              <w:spacing w:after="120"/>
              <w:ind w:leftChars="500" w:left="1410" w:hangingChars="200" w:hanging="360"/>
              <w:textAlignment w:val="baseline"/>
              <w:rPr>
                <w:rFonts w:eastAsia="Malgun Gothic"/>
                <w:sz w:val="18"/>
                <w:szCs w:val="18"/>
                <w:highlight w:val="green"/>
              </w:rPr>
            </w:pPr>
            <w:r w:rsidRPr="00B95674">
              <w:rPr>
                <w:rFonts w:eastAsia="Malgun Gothic"/>
                <w:sz w:val="18"/>
                <w:szCs w:val="18"/>
                <w:highlight w:val="green"/>
              </w:rPr>
              <w:t xml:space="preserve">#4: RACH-less intra-frequency </w:t>
            </w:r>
            <w:proofErr w:type="spellStart"/>
            <w:r w:rsidRPr="00B95674">
              <w:rPr>
                <w:rFonts w:eastAsia="Malgun Gothic"/>
                <w:sz w:val="18"/>
                <w:szCs w:val="18"/>
                <w:highlight w:val="green"/>
              </w:rPr>
              <w:t>PCell</w:t>
            </w:r>
            <w:proofErr w:type="spellEnd"/>
            <w:r w:rsidRPr="00B95674">
              <w:rPr>
                <w:rFonts w:eastAsia="Malgun Gothic"/>
                <w:sz w:val="18"/>
                <w:szCs w:val="18"/>
                <w:highlight w:val="green"/>
              </w:rPr>
              <w:t xml:space="preserve"> L3 triggered CLTM cell switch from FR1 to FR1</w:t>
            </w:r>
          </w:p>
          <w:p w14:paraId="0A41C63C" w14:textId="77777777" w:rsidR="008B6E6B" w:rsidRPr="00B95674" w:rsidRDefault="008B6E6B" w:rsidP="008B6E6B">
            <w:pPr>
              <w:snapToGrid w:val="0"/>
              <w:spacing w:after="120"/>
              <w:ind w:left="1140"/>
              <w:textAlignment w:val="baseline"/>
              <w:rPr>
                <w:rFonts w:eastAsia="等线"/>
                <w:sz w:val="18"/>
                <w:szCs w:val="18"/>
                <w:highlight w:val="green"/>
              </w:rPr>
            </w:pPr>
            <w:r w:rsidRPr="00B95674">
              <w:rPr>
                <w:rFonts w:eastAsia="等线"/>
                <w:sz w:val="18"/>
                <w:szCs w:val="18"/>
                <w:highlight w:val="green"/>
              </w:rPr>
              <w:t>UE to pass one test case for FR1 based on the supported UE capability. FFS the detailed applicability rule.</w:t>
            </w:r>
          </w:p>
          <w:p w14:paraId="185EA784" w14:textId="77777777" w:rsidR="008B6E6B" w:rsidRPr="00B95674" w:rsidRDefault="008B6E6B" w:rsidP="008B6E6B">
            <w:pPr>
              <w:pStyle w:val="ListParagraph"/>
              <w:numPr>
                <w:ilvl w:val="0"/>
                <w:numId w:val="28"/>
              </w:numPr>
              <w:overflowPunct w:val="0"/>
              <w:autoSpaceDE w:val="0"/>
              <w:autoSpaceDN w:val="0"/>
              <w:adjustRightInd w:val="0"/>
              <w:snapToGrid w:val="0"/>
              <w:spacing w:after="120"/>
              <w:ind w:leftChars="300" w:left="990" w:hangingChars="200" w:hanging="360"/>
              <w:contextualSpacing w:val="0"/>
              <w:rPr>
                <w:rFonts w:eastAsia="等线"/>
                <w:sz w:val="18"/>
                <w:szCs w:val="18"/>
                <w:highlight w:val="green"/>
              </w:rPr>
            </w:pPr>
            <w:r w:rsidRPr="00B95674">
              <w:rPr>
                <w:rFonts w:eastAsia="等线"/>
                <w:sz w:val="18"/>
                <w:szCs w:val="18"/>
                <w:highlight w:val="green"/>
              </w:rPr>
              <w:t>Define the following test cases for FR2:</w:t>
            </w:r>
          </w:p>
          <w:p w14:paraId="024D43E1" w14:textId="77777777" w:rsidR="008B6E6B" w:rsidRPr="00B95674" w:rsidRDefault="008B6E6B" w:rsidP="008B6E6B">
            <w:pPr>
              <w:numPr>
                <w:ilvl w:val="3"/>
                <w:numId w:val="29"/>
              </w:numPr>
              <w:overflowPunct w:val="0"/>
              <w:autoSpaceDE w:val="0"/>
              <w:autoSpaceDN w:val="0"/>
              <w:adjustRightInd w:val="0"/>
              <w:snapToGrid w:val="0"/>
              <w:spacing w:after="120"/>
              <w:ind w:leftChars="500" w:left="1410" w:hangingChars="200" w:hanging="360"/>
              <w:textAlignment w:val="baseline"/>
              <w:rPr>
                <w:rFonts w:eastAsia="Malgun Gothic"/>
                <w:sz w:val="18"/>
                <w:szCs w:val="18"/>
                <w:highlight w:val="green"/>
              </w:rPr>
            </w:pPr>
            <w:r w:rsidRPr="00B95674">
              <w:rPr>
                <w:rFonts w:eastAsia="Malgun Gothic"/>
                <w:sz w:val="18"/>
                <w:szCs w:val="18"/>
                <w:highlight w:val="green"/>
              </w:rPr>
              <w:t xml:space="preserve">#1: RACH-based intra-frequency </w:t>
            </w:r>
            <w:proofErr w:type="spellStart"/>
            <w:r w:rsidRPr="00B95674">
              <w:rPr>
                <w:rFonts w:eastAsia="Malgun Gothic"/>
                <w:sz w:val="18"/>
                <w:szCs w:val="18"/>
                <w:highlight w:val="green"/>
              </w:rPr>
              <w:t>PCell</w:t>
            </w:r>
            <w:proofErr w:type="spellEnd"/>
            <w:r w:rsidRPr="00B95674">
              <w:rPr>
                <w:rFonts w:eastAsia="Malgun Gothic"/>
                <w:sz w:val="18"/>
                <w:szCs w:val="18"/>
                <w:highlight w:val="green"/>
              </w:rPr>
              <w:t xml:space="preserve"> L1 triggered CLTM cell switch from FR2 to FR2.</w:t>
            </w:r>
          </w:p>
          <w:p w14:paraId="6931C8CE" w14:textId="77777777" w:rsidR="008B6E6B" w:rsidRPr="00B95674" w:rsidRDefault="008B6E6B" w:rsidP="008B6E6B">
            <w:pPr>
              <w:numPr>
                <w:ilvl w:val="3"/>
                <w:numId w:val="29"/>
              </w:numPr>
              <w:overflowPunct w:val="0"/>
              <w:autoSpaceDE w:val="0"/>
              <w:autoSpaceDN w:val="0"/>
              <w:adjustRightInd w:val="0"/>
              <w:snapToGrid w:val="0"/>
              <w:spacing w:after="120"/>
              <w:ind w:leftChars="500" w:left="1410" w:hangingChars="200" w:hanging="360"/>
              <w:textAlignment w:val="baseline"/>
              <w:rPr>
                <w:rFonts w:eastAsia="Malgun Gothic"/>
                <w:sz w:val="18"/>
                <w:szCs w:val="18"/>
                <w:highlight w:val="green"/>
              </w:rPr>
            </w:pPr>
            <w:r w:rsidRPr="00B95674">
              <w:rPr>
                <w:rFonts w:eastAsia="Malgun Gothic"/>
                <w:sz w:val="18"/>
                <w:szCs w:val="18"/>
                <w:highlight w:val="green"/>
              </w:rPr>
              <w:t xml:space="preserve">#2: RACH-less intra-frequency </w:t>
            </w:r>
            <w:proofErr w:type="spellStart"/>
            <w:r w:rsidRPr="00B95674">
              <w:rPr>
                <w:rFonts w:eastAsia="Malgun Gothic"/>
                <w:sz w:val="18"/>
                <w:szCs w:val="18"/>
                <w:highlight w:val="green"/>
              </w:rPr>
              <w:t>PCell</w:t>
            </w:r>
            <w:proofErr w:type="spellEnd"/>
            <w:r w:rsidRPr="00B95674">
              <w:rPr>
                <w:rFonts w:eastAsia="Malgun Gothic"/>
                <w:sz w:val="18"/>
                <w:szCs w:val="18"/>
                <w:highlight w:val="green"/>
              </w:rPr>
              <w:t xml:space="preserve"> L1 triggered CLTM cell switch from FR2 to FR2.</w:t>
            </w:r>
          </w:p>
          <w:p w14:paraId="395C45D8" w14:textId="76818FC9" w:rsidR="004720A3" w:rsidRPr="008B6E6B" w:rsidRDefault="008B6E6B" w:rsidP="008B6E6B">
            <w:pPr>
              <w:snapToGrid w:val="0"/>
              <w:spacing w:after="120"/>
              <w:ind w:left="1136"/>
              <w:textAlignment w:val="baseline"/>
              <w:rPr>
                <w:szCs w:val="21"/>
              </w:rPr>
            </w:pPr>
            <w:r w:rsidRPr="00B95674">
              <w:rPr>
                <w:rFonts w:eastAsia="Malgun Gothic"/>
                <w:sz w:val="18"/>
                <w:szCs w:val="18"/>
                <w:highlight w:val="green"/>
              </w:rPr>
              <w:t>UE to pass one test case for FR2 based on the supported UE capability. FFS the detailed applicability rule.</w:t>
            </w:r>
          </w:p>
        </w:tc>
      </w:tr>
    </w:tbl>
    <w:p w14:paraId="40057027" w14:textId="77777777" w:rsidR="008B6E6B" w:rsidRDefault="008B6E6B" w:rsidP="004720A3"/>
    <w:p w14:paraId="6339EE1A" w14:textId="6FB27436" w:rsidR="0040625F" w:rsidRPr="00B95674" w:rsidRDefault="00846144" w:rsidP="004720A3">
      <w:pPr>
        <w:rPr>
          <w:sz w:val="20"/>
          <w:szCs w:val="20"/>
        </w:rPr>
      </w:pPr>
      <w:r w:rsidRPr="00B95674">
        <w:rPr>
          <w:rFonts w:hint="eastAsia"/>
          <w:sz w:val="20"/>
          <w:szCs w:val="20"/>
        </w:rPr>
        <w:t>The related UE capabilities are copied for information.</w:t>
      </w: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5"/>
      </w:tblGrid>
      <w:tr w:rsidR="0040625F" w14:paraId="7090B474" w14:textId="77777777" w:rsidTr="0040625F">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9C88B7C" w14:textId="77777777" w:rsidR="0040625F" w:rsidRPr="00B95674" w:rsidRDefault="0040625F">
            <w:pPr>
              <w:pStyle w:val="TAL"/>
              <w:rPr>
                <w:rFonts w:eastAsia="Times New Roman" w:cs="Arial"/>
                <w:b/>
                <w:bCs/>
                <w:i/>
                <w:iCs/>
                <w:kern w:val="0"/>
                <w:sz w:val="16"/>
                <w:szCs w:val="16"/>
                <w:lang w:eastAsia="ja-JP"/>
              </w:rPr>
            </w:pPr>
            <w:r w:rsidRPr="00B95674">
              <w:rPr>
                <w:rFonts w:cs="Arial"/>
                <w:b/>
                <w:bCs/>
                <w:i/>
                <w:iCs/>
                <w:sz w:val="16"/>
                <w:szCs w:val="16"/>
                <w:lang w:eastAsia="ja-JP"/>
              </w:rPr>
              <w:t>cltm-EarlyTA-Indication-r19</w:t>
            </w:r>
          </w:p>
          <w:p w14:paraId="2D9BE0A0" w14:textId="77777777" w:rsidR="0040625F" w:rsidRPr="00B95674" w:rsidRDefault="0040625F">
            <w:pPr>
              <w:pStyle w:val="TAL"/>
              <w:rPr>
                <w:rFonts w:cs="Times New Roman"/>
                <w:sz w:val="16"/>
                <w:szCs w:val="16"/>
                <w:lang w:eastAsia="ja-JP"/>
              </w:rPr>
            </w:pPr>
            <w:r w:rsidRPr="00B95674">
              <w:rPr>
                <w:rFonts w:eastAsia="等线"/>
                <w:sz w:val="16"/>
                <w:szCs w:val="16"/>
                <w:lang w:eastAsia="ja-JP"/>
              </w:rPr>
              <w:t>I</w:t>
            </w:r>
            <w:r w:rsidRPr="00B95674">
              <w:rPr>
                <w:sz w:val="16"/>
                <w:szCs w:val="16"/>
                <w:lang w:eastAsia="ja-JP"/>
              </w:rPr>
              <w:t>ndicate</w:t>
            </w:r>
            <w:r w:rsidRPr="00B95674">
              <w:rPr>
                <w:rFonts w:eastAsia="等线"/>
                <w:sz w:val="16"/>
                <w:szCs w:val="16"/>
                <w:lang w:eastAsia="ja-JP"/>
              </w:rPr>
              <w:t>s</w:t>
            </w:r>
            <w:r w:rsidRPr="00B95674">
              <w:rPr>
                <w:sz w:val="16"/>
                <w:szCs w:val="16"/>
                <w:lang w:eastAsia="ja-JP"/>
              </w:rPr>
              <w:t xml:space="preserve"> whether the UE </w:t>
            </w:r>
            <w:r w:rsidRPr="00B95674">
              <w:rPr>
                <w:rFonts w:eastAsia="Malgun Gothic"/>
                <w:sz w:val="16"/>
                <w:szCs w:val="16"/>
                <w:lang w:eastAsia="ko-KR"/>
              </w:rPr>
              <w:t>support</w:t>
            </w:r>
            <w:r w:rsidRPr="00B95674">
              <w:rPr>
                <w:sz w:val="16"/>
                <w:szCs w:val="16"/>
                <w:lang w:eastAsia="ja-JP"/>
              </w:rPr>
              <w:t>s</w:t>
            </w:r>
            <w:r w:rsidRPr="00B95674">
              <w:rPr>
                <w:rFonts w:eastAsia="Malgun Gothic"/>
                <w:sz w:val="16"/>
                <w:szCs w:val="16"/>
                <w:lang w:eastAsia="ko-KR"/>
              </w:rPr>
              <w:t xml:space="preserve"> early TA MAC CE reception for CLTM </w:t>
            </w:r>
            <w:r w:rsidRPr="00B95674">
              <w:rPr>
                <w:sz w:val="16"/>
                <w:szCs w:val="16"/>
                <w:lang w:eastAsia="ja-JP"/>
              </w:rPr>
              <w:t xml:space="preserve">by indicating the maximum number of </w:t>
            </w:r>
            <w:r w:rsidRPr="00B95674">
              <w:rPr>
                <w:rFonts w:eastAsia="Malgun Gothic"/>
                <w:sz w:val="16"/>
                <w:szCs w:val="16"/>
                <w:lang w:eastAsia="ko-KR"/>
              </w:rPr>
              <w:t>TA values that the UE can store</w:t>
            </w:r>
            <w:r w:rsidRPr="00B95674">
              <w:rPr>
                <w:sz w:val="16"/>
                <w:szCs w:val="16"/>
                <w:lang w:eastAsia="ja-JP"/>
              </w:rPr>
              <w:t>.</w:t>
            </w:r>
          </w:p>
          <w:p w14:paraId="50052607" w14:textId="77777777" w:rsidR="0040625F" w:rsidRPr="00B95674" w:rsidRDefault="0040625F">
            <w:pPr>
              <w:pStyle w:val="TAL"/>
              <w:rPr>
                <w:rFonts w:cs="Arial"/>
                <w:b/>
                <w:bCs/>
                <w:i/>
                <w:iCs/>
                <w:sz w:val="16"/>
                <w:szCs w:val="16"/>
                <w:lang w:eastAsia="ja-JP"/>
              </w:rPr>
            </w:pPr>
            <w:r w:rsidRPr="00B95674">
              <w:rPr>
                <w:rFonts w:cs="Arial"/>
                <w:sz w:val="16"/>
                <w:szCs w:val="16"/>
                <w:lang w:eastAsia="ja-JP"/>
              </w:rPr>
              <w:t xml:space="preserve">A UE supporting this feature shall also indicate support of at least one </w:t>
            </w:r>
            <w:r w:rsidRPr="00B95674">
              <w:rPr>
                <w:rFonts w:eastAsia="等线"/>
                <w:sz w:val="16"/>
                <w:szCs w:val="16"/>
                <w:lang w:eastAsia="ja-JP"/>
              </w:rPr>
              <w:t xml:space="preserve">of </w:t>
            </w:r>
            <w:r w:rsidRPr="00B95674">
              <w:rPr>
                <w:rFonts w:eastAsia="Malgun Gothic"/>
                <w:i/>
                <w:sz w:val="16"/>
                <w:szCs w:val="16"/>
                <w:lang w:eastAsia="ko-KR"/>
              </w:rPr>
              <w:t>cltm-ExecutionConditionL3-r19</w:t>
            </w:r>
            <w:r w:rsidRPr="00B95674">
              <w:rPr>
                <w:rFonts w:eastAsia="Malgun Gothic"/>
                <w:sz w:val="16"/>
                <w:szCs w:val="16"/>
                <w:lang w:eastAsia="ko-KR"/>
              </w:rPr>
              <w:t xml:space="preserve"> or </w:t>
            </w:r>
            <w:r w:rsidRPr="00B95674">
              <w:rPr>
                <w:rFonts w:eastAsia="Malgun Gothic"/>
                <w:i/>
                <w:sz w:val="16"/>
                <w:szCs w:val="16"/>
                <w:lang w:eastAsia="ko-KR"/>
              </w:rPr>
              <w:t>cltm-ExecutionConditionL1-r19</w:t>
            </w:r>
            <w:r w:rsidRPr="00B95674">
              <w:rPr>
                <w:sz w:val="16"/>
                <w:szCs w:val="16"/>
                <w:lang w:eastAsia="ja-JP"/>
              </w:rPr>
              <w:t xml:space="preserve"> and support of </w:t>
            </w:r>
            <w:r w:rsidRPr="00B95674">
              <w:rPr>
                <w:bCs/>
                <w:i/>
                <w:iCs/>
                <w:sz w:val="16"/>
                <w:szCs w:val="16"/>
                <w:lang w:eastAsia="ja-JP"/>
              </w:rPr>
              <w:t xml:space="preserve">rach-EarlyTA-Measurement-r18 </w:t>
            </w:r>
            <w:r w:rsidRPr="00B95674">
              <w:rPr>
                <w:sz w:val="16"/>
                <w:szCs w:val="16"/>
                <w:lang w:eastAsia="ja-JP"/>
              </w:rPr>
              <w:t>for at least one band</w:t>
            </w:r>
            <w:r w:rsidRPr="00B95674">
              <w:rPr>
                <w:rFonts w:cs="Arial"/>
                <w:sz w:val="16"/>
                <w:szCs w:val="16"/>
                <w:lang w:eastAsia="ja-JP"/>
              </w:rPr>
              <w:t>.</w:t>
            </w:r>
          </w:p>
        </w:tc>
      </w:tr>
      <w:tr w:rsidR="0040625F" w14:paraId="5E0281A9" w14:textId="77777777" w:rsidTr="0040625F">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A67C524" w14:textId="77777777" w:rsidR="0040625F" w:rsidRPr="00B95674" w:rsidRDefault="0040625F">
            <w:pPr>
              <w:pStyle w:val="TAL"/>
              <w:rPr>
                <w:rFonts w:cs="Times New Roman"/>
                <w:b/>
                <w:bCs/>
                <w:i/>
                <w:iCs/>
                <w:sz w:val="16"/>
                <w:szCs w:val="16"/>
                <w:lang w:eastAsia="ja-JP"/>
              </w:rPr>
            </w:pPr>
            <w:r w:rsidRPr="00B95674">
              <w:rPr>
                <w:b/>
                <w:bCs/>
                <w:i/>
                <w:iCs/>
                <w:sz w:val="16"/>
                <w:szCs w:val="16"/>
                <w:lang w:eastAsia="ja-JP"/>
              </w:rPr>
              <w:t>cltm-ExecutionConditionL1-r19</w:t>
            </w:r>
          </w:p>
          <w:p w14:paraId="7A02F1C8" w14:textId="77777777" w:rsidR="0040625F" w:rsidRPr="00B95674" w:rsidRDefault="0040625F">
            <w:pPr>
              <w:pStyle w:val="TAL"/>
              <w:rPr>
                <w:rFonts w:cs="Arial"/>
                <w:b/>
                <w:bCs/>
                <w:i/>
                <w:iCs/>
                <w:sz w:val="16"/>
                <w:szCs w:val="16"/>
                <w:lang w:eastAsia="ja-JP"/>
              </w:rPr>
            </w:pPr>
            <w:r w:rsidRPr="00B95674">
              <w:rPr>
                <w:rFonts w:eastAsia="等线"/>
                <w:sz w:val="16"/>
                <w:szCs w:val="16"/>
                <w:lang w:eastAsia="ja-JP"/>
              </w:rPr>
              <w:t xml:space="preserve">Indicates </w:t>
            </w:r>
            <w:r w:rsidRPr="00B95674">
              <w:rPr>
                <w:sz w:val="16"/>
                <w:szCs w:val="16"/>
                <w:lang w:eastAsia="ja-JP"/>
              </w:rPr>
              <w:t>whether</w:t>
            </w:r>
            <w:r w:rsidRPr="00B95674">
              <w:rPr>
                <w:rFonts w:eastAsia="等线"/>
                <w:sz w:val="16"/>
                <w:szCs w:val="16"/>
                <w:lang w:eastAsia="ja-JP"/>
              </w:rPr>
              <w:t xml:space="preserve"> the UE supports the evaluation of LTM conditions evaluation based on L1 measurements. The UE </w:t>
            </w:r>
            <w:r w:rsidRPr="00B95674">
              <w:rPr>
                <w:rFonts w:cs="Arial"/>
                <w:sz w:val="16"/>
                <w:szCs w:val="16"/>
                <w:lang w:eastAsia="ja-JP"/>
              </w:rPr>
              <w:t>supporting this feature shall also indicate</w:t>
            </w:r>
            <w:r w:rsidRPr="00B95674">
              <w:rPr>
                <w:rFonts w:eastAsia="等线"/>
                <w:sz w:val="16"/>
                <w:szCs w:val="16"/>
                <w:lang w:eastAsia="ja-JP"/>
              </w:rPr>
              <w:t xml:space="preserve"> support of </w:t>
            </w:r>
            <w:r w:rsidRPr="00B95674">
              <w:rPr>
                <w:rFonts w:eastAsia="等线"/>
                <w:i/>
                <w:sz w:val="16"/>
                <w:szCs w:val="16"/>
                <w:lang w:eastAsia="ja-JP"/>
              </w:rPr>
              <w:t>ltm-MCG-IntraFreq-r18</w:t>
            </w:r>
            <w:r w:rsidRPr="00B95674">
              <w:rPr>
                <w:rFonts w:eastAsia="等线"/>
                <w:sz w:val="16"/>
                <w:szCs w:val="16"/>
                <w:lang w:eastAsia="ja-JP"/>
              </w:rPr>
              <w:t xml:space="preserve"> </w:t>
            </w:r>
            <w:r w:rsidRPr="00B95674">
              <w:rPr>
                <w:sz w:val="16"/>
                <w:szCs w:val="16"/>
                <w:lang w:eastAsia="ja-JP"/>
              </w:rPr>
              <w:t>for at least one band</w:t>
            </w:r>
            <w:r w:rsidRPr="00B95674">
              <w:rPr>
                <w:rFonts w:eastAsia="等线"/>
                <w:sz w:val="16"/>
                <w:szCs w:val="16"/>
                <w:lang w:eastAsia="ja-JP"/>
              </w:rPr>
              <w:t>.</w:t>
            </w:r>
          </w:p>
        </w:tc>
      </w:tr>
      <w:tr w:rsidR="0040625F" w14:paraId="7EB6976E" w14:textId="77777777" w:rsidTr="0040625F">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13521EA" w14:textId="77777777" w:rsidR="0040625F" w:rsidRPr="00B95674" w:rsidRDefault="0040625F">
            <w:pPr>
              <w:pStyle w:val="TAL"/>
              <w:rPr>
                <w:rFonts w:cs="Times New Roman"/>
                <w:b/>
                <w:bCs/>
                <w:i/>
                <w:iCs/>
                <w:sz w:val="16"/>
                <w:szCs w:val="16"/>
                <w:lang w:eastAsia="ja-JP"/>
              </w:rPr>
            </w:pPr>
            <w:r w:rsidRPr="00B95674">
              <w:rPr>
                <w:b/>
                <w:bCs/>
                <w:i/>
                <w:iCs/>
                <w:sz w:val="16"/>
                <w:szCs w:val="16"/>
                <w:lang w:eastAsia="ja-JP"/>
              </w:rPr>
              <w:t>cltm-ExecutionConditionL3-r19</w:t>
            </w:r>
          </w:p>
          <w:p w14:paraId="0E62C89B" w14:textId="77777777" w:rsidR="0040625F" w:rsidRPr="00B95674" w:rsidRDefault="0040625F">
            <w:pPr>
              <w:pStyle w:val="TAL"/>
              <w:rPr>
                <w:rFonts w:cs="Arial"/>
                <w:b/>
                <w:bCs/>
                <w:i/>
                <w:iCs/>
                <w:sz w:val="16"/>
                <w:szCs w:val="16"/>
                <w:lang w:eastAsia="ja-JP"/>
              </w:rPr>
            </w:pPr>
            <w:r w:rsidRPr="00B95674">
              <w:rPr>
                <w:rFonts w:eastAsia="等线"/>
                <w:sz w:val="16"/>
                <w:szCs w:val="16"/>
                <w:lang w:eastAsia="ja-JP"/>
              </w:rPr>
              <w:t xml:space="preserve">Indicates </w:t>
            </w:r>
            <w:r w:rsidRPr="00B95674">
              <w:rPr>
                <w:sz w:val="16"/>
                <w:szCs w:val="16"/>
                <w:lang w:eastAsia="ja-JP"/>
              </w:rPr>
              <w:t>whether</w:t>
            </w:r>
            <w:r w:rsidRPr="00B95674">
              <w:rPr>
                <w:rFonts w:eastAsia="等线"/>
                <w:sz w:val="16"/>
                <w:szCs w:val="16"/>
                <w:lang w:eastAsia="ja-JP"/>
              </w:rPr>
              <w:t xml:space="preserve"> the UE supports the evaluation of LTM conditions evaluation based on L3 measurements, by indicating the maximum number of trigger events for the same execution condition. A UE </w:t>
            </w:r>
            <w:r w:rsidRPr="00B95674">
              <w:rPr>
                <w:rFonts w:cs="Arial"/>
                <w:sz w:val="16"/>
                <w:szCs w:val="16"/>
                <w:lang w:eastAsia="ja-JP"/>
              </w:rPr>
              <w:t xml:space="preserve">supporting this feature </w:t>
            </w:r>
            <w:r w:rsidRPr="00B95674">
              <w:rPr>
                <w:rFonts w:eastAsia="等线"/>
                <w:sz w:val="16"/>
                <w:szCs w:val="16"/>
                <w:lang w:eastAsia="ja-JP"/>
              </w:rPr>
              <w:t>shall also indicate support of</w:t>
            </w:r>
            <w:r w:rsidRPr="00B95674">
              <w:rPr>
                <w:rFonts w:eastAsia="等线"/>
                <w:i/>
                <w:sz w:val="16"/>
                <w:szCs w:val="16"/>
                <w:lang w:eastAsia="ja-JP"/>
              </w:rPr>
              <w:t xml:space="preserve"> ltm-MCG-IntraFreq-r18 </w:t>
            </w:r>
            <w:r w:rsidRPr="00B95674">
              <w:rPr>
                <w:sz w:val="16"/>
                <w:szCs w:val="16"/>
                <w:lang w:eastAsia="ja-JP"/>
              </w:rPr>
              <w:t>for at least one band</w:t>
            </w:r>
            <w:r w:rsidRPr="00B95674">
              <w:rPr>
                <w:rFonts w:eastAsia="等线"/>
                <w:sz w:val="16"/>
                <w:szCs w:val="16"/>
                <w:lang w:eastAsia="ja-JP"/>
              </w:rPr>
              <w:t>.</w:t>
            </w:r>
          </w:p>
        </w:tc>
      </w:tr>
    </w:tbl>
    <w:p w14:paraId="3B7800CB" w14:textId="320B52D5" w:rsidR="004439A1" w:rsidRDefault="004439A1" w:rsidP="00B755B1"/>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5"/>
      </w:tblGrid>
      <w:tr w:rsidR="00B755B1" w14:paraId="3153600F" w14:textId="77777777" w:rsidTr="00B755B1">
        <w:trPr>
          <w:cantSplit/>
        </w:trPr>
        <w:tc>
          <w:tcPr>
            <w:tcW w:w="9525" w:type="dxa"/>
            <w:tcBorders>
              <w:top w:val="single" w:sz="4" w:space="0" w:color="808080"/>
              <w:left w:val="single" w:sz="4" w:space="0" w:color="808080"/>
              <w:bottom w:val="single" w:sz="4" w:space="0" w:color="808080"/>
              <w:right w:val="single" w:sz="4" w:space="0" w:color="808080"/>
            </w:tcBorders>
          </w:tcPr>
          <w:p w14:paraId="7E73E258" w14:textId="77777777" w:rsidR="00B755B1" w:rsidRPr="00B95674" w:rsidRDefault="00B755B1" w:rsidP="00B755B1">
            <w:pPr>
              <w:pStyle w:val="TAL"/>
              <w:rPr>
                <w:rFonts w:eastAsia="Times New Roman" w:cs="Times New Roman"/>
                <w:b/>
                <w:bCs/>
                <w:i/>
                <w:iCs/>
                <w:kern w:val="0"/>
                <w:sz w:val="16"/>
                <w:szCs w:val="20"/>
              </w:rPr>
            </w:pPr>
            <w:r w:rsidRPr="00B95674">
              <w:rPr>
                <w:b/>
                <w:bCs/>
                <w:i/>
                <w:iCs/>
                <w:sz w:val="16"/>
                <w:szCs w:val="20"/>
              </w:rPr>
              <w:lastRenderedPageBreak/>
              <w:t>intraFreqL1-MeasConfig-r18</w:t>
            </w:r>
          </w:p>
          <w:p w14:paraId="3EBF3E2F" w14:textId="77777777" w:rsidR="00B755B1" w:rsidRPr="00B95674" w:rsidRDefault="00B755B1" w:rsidP="00B755B1">
            <w:pPr>
              <w:pStyle w:val="TAL"/>
              <w:rPr>
                <w:sz w:val="16"/>
                <w:szCs w:val="20"/>
              </w:rPr>
            </w:pPr>
            <w:r w:rsidRPr="00B95674">
              <w:rPr>
                <w:sz w:val="16"/>
                <w:szCs w:val="20"/>
              </w:rPr>
              <w:t>Indicates whether UE supports intra-frequency L1-RSRP measurement and reporting based on SSB(s) of candidate cell(s).</w:t>
            </w:r>
          </w:p>
          <w:p w14:paraId="49C1606C" w14:textId="77777777" w:rsidR="00B755B1" w:rsidRPr="00B95674" w:rsidRDefault="00B755B1" w:rsidP="00B755B1">
            <w:pPr>
              <w:pStyle w:val="TAL"/>
              <w:rPr>
                <w:sz w:val="16"/>
                <w:szCs w:val="20"/>
              </w:rPr>
            </w:pPr>
            <w:r w:rsidRPr="00B95674">
              <w:rPr>
                <w:sz w:val="16"/>
                <w:szCs w:val="20"/>
              </w:rPr>
              <w:t xml:space="preserve">This capability </w:t>
            </w:r>
            <w:proofErr w:type="spellStart"/>
            <w:r w:rsidRPr="00B95674">
              <w:rPr>
                <w:sz w:val="16"/>
                <w:szCs w:val="20"/>
              </w:rPr>
              <w:t>signalling</w:t>
            </w:r>
            <w:proofErr w:type="spellEnd"/>
            <w:r w:rsidRPr="00B95674">
              <w:rPr>
                <w:sz w:val="16"/>
                <w:szCs w:val="20"/>
              </w:rPr>
              <w:t xml:space="preserve"> comprises of the following parameters:</w:t>
            </w:r>
          </w:p>
          <w:p w14:paraId="1A9CF6CA" w14:textId="77777777" w:rsidR="00B755B1" w:rsidRPr="00B95674" w:rsidRDefault="00B755B1" w:rsidP="00B755B1">
            <w:pPr>
              <w:pStyle w:val="B1"/>
              <w:rPr>
                <w:rFonts w:ascii="Arial" w:hAnsi="Arial" w:cs="Arial"/>
                <w:sz w:val="16"/>
              </w:rPr>
            </w:pPr>
            <w:r w:rsidRPr="00B95674">
              <w:rPr>
                <w:rFonts w:ascii="Arial" w:hAnsi="Arial" w:cs="Arial"/>
                <w:sz w:val="16"/>
              </w:rPr>
              <w:t>-</w:t>
            </w:r>
            <w:r w:rsidRPr="00B95674">
              <w:rPr>
                <w:rFonts w:cs="Arial"/>
                <w:sz w:val="16"/>
              </w:rPr>
              <w:tab/>
            </w:r>
            <w:r w:rsidRPr="00B95674">
              <w:rPr>
                <w:rFonts w:ascii="Arial" w:hAnsi="Arial" w:cs="Arial"/>
                <w:i/>
                <w:sz w:val="16"/>
              </w:rPr>
              <w:t xml:space="preserve">supportedMaxIntraFreqCellsConfig-r18 </w:t>
            </w:r>
            <w:r w:rsidRPr="00B95674">
              <w:rPr>
                <w:rFonts w:ascii="Arial" w:hAnsi="Arial" w:cs="Arial"/>
                <w:iCs/>
                <w:sz w:val="16"/>
              </w:rPr>
              <w:t>indicates the m</w:t>
            </w:r>
            <w:r w:rsidRPr="00B95674">
              <w:rPr>
                <w:rFonts w:ascii="Arial" w:hAnsi="Arial" w:cs="Arial"/>
                <w:sz w:val="16"/>
              </w:rPr>
              <w:t xml:space="preserve">aximum number of RRC configured candidate cells for intra-frequency L1-RSRP </w:t>
            </w:r>
            <w:proofErr w:type="gramStart"/>
            <w:r w:rsidRPr="00B95674">
              <w:rPr>
                <w:rFonts w:ascii="Arial" w:hAnsi="Arial" w:cs="Arial"/>
                <w:sz w:val="16"/>
              </w:rPr>
              <w:t>measurement;</w:t>
            </w:r>
            <w:proofErr w:type="gramEnd"/>
          </w:p>
          <w:p w14:paraId="12B457E9" w14:textId="77777777" w:rsidR="00B755B1" w:rsidRPr="00B95674" w:rsidRDefault="00B755B1" w:rsidP="00B755B1">
            <w:pPr>
              <w:pStyle w:val="B1"/>
              <w:rPr>
                <w:rFonts w:ascii="Arial" w:hAnsi="Arial" w:cs="Arial"/>
                <w:iCs/>
                <w:sz w:val="16"/>
              </w:rPr>
            </w:pPr>
            <w:r w:rsidRPr="00B95674">
              <w:rPr>
                <w:rFonts w:ascii="Arial" w:hAnsi="Arial" w:cs="Arial"/>
                <w:sz w:val="16"/>
              </w:rPr>
              <w:t>-</w:t>
            </w:r>
            <w:r w:rsidRPr="00B95674">
              <w:rPr>
                <w:rFonts w:cs="Arial"/>
                <w:sz w:val="16"/>
              </w:rPr>
              <w:tab/>
            </w:r>
            <w:r w:rsidRPr="00B95674">
              <w:rPr>
                <w:rFonts w:ascii="Arial" w:hAnsi="Arial" w:cs="Arial"/>
                <w:i/>
                <w:sz w:val="16"/>
              </w:rPr>
              <w:t xml:space="preserve">supportedMaxIntraFreqCellsPerReport-r18 </w:t>
            </w:r>
            <w:r w:rsidRPr="00B95674">
              <w:rPr>
                <w:rFonts w:ascii="Arial" w:hAnsi="Arial" w:cs="Arial"/>
                <w:iCs/>
                <w:sz w:val="16"/>
              </w:rPr>
              <w:t xml:space="preserve">indicates the maximum number of </w:t>
            </w:r>
            <w:r w:rsidRPr="00B95674">
              <w:rPr>
                <w:rFonts w:ascii="Arial" w:hAnsi="Arial" w:cs="Arial"/>
                <w:sz w:val="16"/>
              </w:rPr>
              <w:t xml:space="preserve">candidate cells in one report where a SSBRI-RSRP pair is used for each beam report for intra-frequency L1-RSRP </w:t>
            </w:r>
            <w:proofErr w:type="gramStart"/>
            <w:r w:rsidRPr="00B95674">
              <w:rPr>
                <w:rFonts w:ascii="Arial" w:hAnsi="Arial" w:cs="Arial"/>
                <w:sz w:val="16"/>
              </w:rPr>
              <w:t>measurement</w:t>
            </w:r>
            <w:r w:rsidRPr="00B95674">
              <w:rPr>
                <w:rFonts w:ascii="Arial" w:hAnsi="Arial" w:cs="Arial"/>
                <w:iCs/>
                <w:sz w:val="16"/>
              </w:rPr>
              <w:t>;</w:t>
            </w:r>
            <w:proofErr w:type="gramEnd"/>
          </w:p>
          <w:p w14:paraId="2B9D45C9" w14:textId="77777777" w:rsidR="00B755B1" w:rsidRPr="00B95674" w:rsidRDefault="00B755B1" w:rsidP="00B755B1">
            <w:pPr>
              <w:pStyle w:val="B1"/>
              <w:rPr>
                <w:rFonts w:ascii="Arial" w:hAnsi="Arial" w:cs="Arial"/>
                <w:iCs/>
                <w:sz w:val="16"/>
              </w:rPr>
            </w:pPr>
            <w:r w:rsidRPr="00B95674">
              <w:rPr>
                <w:rFonts w:ascii="Arial" w:hAnsi="Arial" w:cs="Arial"/>
                <w:iCs/>
                <w:sz w:val="16"/>
              </w:rPr>
              <w:t>-</w:t>
            </w:r>
            <w:r w:rsidRPr="00B95674">
              <w:rPr>
                <w:rFonts w:cs="Arial"/>
                <w:sz w:val="16"/>
              </w:rPr>
              <w:tab/>
            </w:r>
            <w:r w:rsidRPr="00B95674">
              <w:rPr>
                <w:rFonts w:ascii="Arial" w:hAnsi="Arial" w:cs="Arial"/>
                <w:i/>
                <w:sz w:val="16"/>
              </w:rPr>
              <w:t xml:space="preserve">supportedMaxReportBeamsPerReportedCell-r18 </w:t>
            </w:r>
            <w:r w:rsidRPr="00B95674">
              <w:rPr>
                <w:rFonts w:ascii="Arial" w:hAnsi="Arial" w:cs="Arial"/>
                <w:iCs/>
                <w:sz w:val="16"/>
              </w:rPr>
              <w:t xml:space="preserve">indicates the maximum number of </w:t>
            </w:r>
            <w:proofErr w:type="gramStart"/>
            <w:r w:rsidRPr="00B95674">
              <w:rPr>
                <w:rFonts w:ascii="Arial" w:hAnsi="Arial" w:cs="Arial"/>
                <w:sz w:val="16"/>
              </w:rPr>
              <w:t>candidate</w:t>
            </w:r>
            <w:proofErr w:type="gramEnd"/>
            <w:r w:rsidRPr="00B95674">
              <w:rPr>
                <w:rFonts w:ascii="Arial" w:hAnsi="Arial" w:cs="Arial"/>
                <w:sz w:val="16"/>
              </w:rPr>
              <w:t xml:space="preserve"> beams per candidate cell in one report where a SSBRI-RSRP pair is used for each beam report for intra-frequency L1-RSRP measurement</w:t>
            </w:r>
            <w:r w:rsidRPr="00B95674">
              <w:rPr>
                <w:rFonts w:ascii="Arial" w:hAnsi="Arial" w:cs="Arial"/>
                <w:iCs/>
                <w:sz w:val="16"/>
              </w:rPr>
              <w:t>;</w:t>
            </w:r>
          </w:p>
          <w:p w14:paraId="4B8AF614" w14:textId="77777777" w:rsidR="00B755B1" w:rsidRPr="00B95674" w:rsidRDefault="00B755B1" w:rsidP="00B755B1">
            <w:pPr>
              <w:pStyle w:val="B1"/>
              <w:rPr>
                <w:rFonts w:ascii="Arial" w:hAnsi="Arial" w:cs="Arial"/>
                <w:iCs/>
                <w:sz w:val="16"/>
              </w:rPr>
            </w:pPr>
            <w:r w:rsidRPr="00B95674">
              <w:rPr>
                <w:rFonts w:ascii="Arial" w:hAnsi="Arial" w:cs="Arial"/>
                <w:iCs/>
                <w:sz w:val="16"/>
              </w:rPr>
              <w:t>-</w:t>
            </w:r>
            <w:r w:rsidRPr="00B95674">
              <w:rPr>
                <w:rFonts w:cs="Arial"/>
                <w:sz w:val="16"/>
              </w:rPr>
              <w:tab/>
            </w:r>
            <w:r w:rsidRPr="00B95674">
              <w:rPr>
                <w:rFonts w:ascii="Arial" w:hAnsi="Arial" w:cs="Arial"/>
                <w:i/>
                <w:sz w:val="16"/>
              </w:rPr>
              <w:t xml:space="preserve">supportedMaxReportBeamsReports-r18 </w:t>
            </w:r>
            <w:r w:rsidRPr="00B95674">
              <w:rPr>
                <w:rFonts w:ascii="Arial" w:hAnsi="Arial" w:cs="Arial"/>
                <w:iCs/>
                <w:sz w:val="16"/>
              </w:rPr>
              <w:t xml:space="preserve">indicates the maximum number of </w:t>
            </w:r>
            <w:proofErr w:type="gramStart"/>
            <w:r w:rsidRPr="00B95674">
              <w:rPr>
                <w:rFonts w:ascii="Arial" w:hAnsi="Arial" w:cs="Arial"/>
                <w:sz w:val="16"/>
              </w:rPr>
              <w:t>candidate</w:t>
            </w:r>
            <w:proofErr w:type="gramEnd"/>
            <w:r w:rsidRPr="00B95674">
              <w:rPr>
                <w:rFonts w:ascii="Arial" w:hAnsi="Arial" w:cs="Arial"/>
                <w:sz w:val="16"/>
              </w:rPr>
              <w:t xml:space="preserve"> beams in total across all cells in one report where a SSBRI-RSRP pair is used for each beam report for intra-frequency L1-RSRP measurement</w:t>
            </w:r>
            <w:r w:rsidRPr="00B95674">
              <w:rPr>
                <w:rFonts w:ascii="Arial" w:hAnsi="Arial" w:cs="Arial"/>
                <w:iCs/>
                <w:sz w:val="16"/>
              </w:rPr>
              <w:t>;</w:t>
            </w:r>
          </w:p>
          <w:p w14:paraId="2D0F30BD" w14:textId="77777777" w:rsidR="00B755B1" w:rsidRPr="00B95674" w:rsidRDefault="00B755B1" w:rsidP="00B755B1">
            <w:pPr>
              <w:pStyle w:val="B1"/>
              <w:rPr>
                <w:rFonts w:ascii="Arial" w:hAnsi="Arial" w:cs="Arial"/>
                <w:sz w:val="16"/>
              </w:rPr>
            </w:pPr>
            <w:r w:rsidRPr="00B95674">
              <w:rPr>
                <w:rFonts w:ascii="Arial" w:hAnsi="Arial" w:cs="Arial"/>
                <w:iCs/>
                <w:sz w:val="16"/>
              </w:rPr>
              <w:t>-</w:t>
            </w:r>
            <w:r w:rsidRPr="00B95674">
              <w:rPr>
                <w:rFonts w:cs="Arial"/>
                <w:sz w:val="16"/>
              </w:rPr>
              <w:tab/>
            </w:r>
            <w:r w:rsidRPr="00B95674">
              <w:rPr>
                <w:rFonts w:ascii="Arial" w:hAnsi="Arial" w:cs="Arial"/>
                <w:i/>
                <w:sz w:val="16"/>
              </w:rPr>
              <w:t xml:space="preserve">supportedMaxAperiodic-LTM-CSI-ReportConfig-r18 </w:t>
            </w:r>
            <w:r w:rsidRPr="00B95674">
              <w:rPr>
                <w:rFonts w:ascii="Arial" w:hAnsi="Arial" w:cs="Arial"/>
                <w:iCs/>
                <w:sz w:val="16"/>
              </w:rPr>
              <w:t xml:space="preserve">indicates </w:t>
            </w:r>
            <w:r w:rsidRPr="00B95674">
              <w:rPr>
                <w:rFonts w:ascii="Arial" w:hAnsi="Arial" w:cs="Arial"/>
                <w:sz w:val="16"/>
              </w:rPr>
              <w:t xml:space="preserve">maximum number of aperiodic </w:t>
            </w:r>
            <w:r w:rsidRPr="00B95674">
              <w:rPr>
                <w:rFonts w:ascii="Arial" w:hAnsi="Arial" w:cs="Arial"/>
                <w:i/>
                <w:iCs/>
                <w:sz w:val="16"/>
              </w:rPr>
              <w:t>LTM-CSI-</w:t>
            </w:r>
            <w:proofErr w:type="spellStart"/>
            <w:proofErr w:type="gramStart"/>
            <w:r w:rsidRPr="00B95674">
              <w:rPr>
                <w:rFonts w:ascii="Arial" w:hAnsi="Arial" w:cs="Arial"/>
                <w:i/>
                <w:iCs/>
                <w:sz w:val="16"/>
              </w:rPr>
              <w:t>ReportConfig</w:t>
            </w:r>
            <w:proofErr w:type="spellEnd"/>
            <w:r w:rsidRPr="00B95674">
              <w:rPr>
                <w:rFonts w:ascii="Arial" w:hAnsi="Arial" w:cs="Arial"/>
                <w:sz w:val="16"/>
              </w:rPr>
              <w:t>;</w:t>
            </w:r>
            <w:proofErr w:type="gramEnd"/>
          </w:p>
          <w:p w14:paraId="3ACD8379" w14:textId="77777777" w:rsidR="00B755B1" w:rsidRPr="00B95674" w:rsidRDefault="00B755B1" w:rsidP="00B755B1">
            <w:pPr>
              <w:pStyle w:val="B1"/>
              <w:rPr>
                <w:rFonts w:ascii="Arial" w:hAnsi="Arial" w:cs="Arial"/>
                <w:sz w:val="16"/>
              </w:rPr>
            </w:pPr>
            <w:r w:rsidRPr="00B95674">
              <w:rPr>
                <w:rFonts w:ascii="Arial" w:hAnsi="Arial" w:cs="Arial"/>
                <w:sz w:val="16"/>
              </w:rPr>
              <w:t>-</w:t>
            </w:r>
            <w:r w:rsidRPr="00B95674">
              <w:rPr>
                <w:rFonts w:cs="Arial"/>
                <w:sz w:val="16"/>
              </w:rPr>
              <w:tab/>
            </w:r>
            <w:r w:rsidRPr="00B95674">
              <w:rPr>
                <w:rFonts w:ascii="Arial" w:hAnsi="Arial" w:cs="Arial"/>
                <w:i/>
                <w:sz w:val="16"/>
              </w:rPr>
              <w:t xml:space="preserve">supportedMaxPeriodic-LTM-CSI-ReportConfig-r18 </w:t>
            </w:r>
            <w:r w:rsidRPr="00B95674">
              <w:rPr>
                <w:rFonts w:ascii="Arial" w:hAnsi="Arial" w:cs="Arial"/>
                <w:iCs/>
                <w:sz w:val="16"/>
              </w:rPr>
              <w:t xml:space="preserve">indicates </w:t>
            </w:r>
            <w:r w:rsidRPr="00B95674">
              <w:rPr>
                <w:rFonts w:ascii="Arial" w:hAnsi="Arial" w:cs="Arial"/>
                <w:sz w:val="16"/>
              </w:rPr>
              <w:t xml:space="preserve">maximum number of periodic </w:t>
            </w:r>
            <w:r w:rsidRPr="00B95674">
              <w:rPr>
                <w:rFonts w:ascii="Arial" w:hAnsi="Arial" w:cs="Arial"/>
                <w:i/>
                <w:iCs/>
                <w:sz w:val="16"/>
              </w:rPr>
              <w:t>LTM-CSI-</w:t>
            </w:r>
            <w:proofErr w:type="spellStart"/>
            <w:proofErr w:type="gramStart"/>
            <w:r w:rsidRPr="00B95674">
              <w:rPr>
                <w:rFonts w:ascii="Arial" w:hAnsi="Arial" w:cs="Arial"/>
                <w:i/>
                <w:iCs/>
                <w:sz w:val="16"/>
              </w:rPr>
              <w:t>ReportConfig</w:t>
            </w:r>
            <w:proofErr w:type="spellEnd"/>
            <w:r w:rsidRPr="00B95674">
              <w:rPr>
                <w:rFonts w:ascii="Arial" w:hAnsi="Arial" w:cs="Arial"/>
                <w:sz w:val="16"/>
              </w:rPr>
              <w:t>;</w:t>
            </w:r>
            <w:proofErr w:type="gramEnd"/>
          </w:p>
          <w:p w14:paraId="7939975D" w14:textId="77777777" w:rsidR="00B755B1" w:rsidRPr="00B95674" w:rsidRDefault="00B755B1" w:rsidP="00B755B1">
            <w:pPr>
              <w:pStyle w:val="B1"/>
              <w:rPr>
                <w:rFonts w:ascii="Arial" w:hAnsi="Arial" w:cs="Arial"/>
                <w:iCs/>
                <w:sz w:val="16"/>
              </w:rPr>
            </w:pPr>
            <w:r w:rsidRPr="00B95674">
              <w:rPr>
                <w:sz w:val="16"/>
              </w:rPr>
              <w:t>-</w:t>
            </w:r>
            <w:r w:rsidRPr="00B95674">
              <w:rPr>
                <w:rFonts w:cs="Arial"/>
                <w:sz w:val="16"/>
              </w:rPr>
              <w:tab/>
            </w:r>
            <w:r w:rsidRPr="00B95674">
              <w:rPr>
                <w:rFonts w:ascii="Arial" w:hAnsi="Arial" w:cs="Arial"/>
                <w:i/>
                <w:sz w:val="16"/>
              </w:rPr>
              <w:t>supportedMaxSemiPersistent-LTM-CSI-ReportConfig-r18</w:t>
            </w:r>
            <w:r w:rsidRPr="00B95674">
              <w:rPr>
                <w:rFonts w:ascii="Arial" w:hAnsi="Arial" w:cs="Arial"/>
                <w:iCs/>
                <w:sz w:val="16"/>
              </w:rPr>
              <w:t xml:space="preserve"> indicates maximum number of semi-</w:t>
            </w:r>
            <w:proofErr w:type="spellStart"/>
            <w:r w:rsidRPr="00B95674">
              <w:rPr>
                <w:rFonts w:ascii="Arial" w:hAnsi="Arial" w:cs="Arial"/>
                <w:iCs/>
                <w:sz w:val="16"/>
              </w:rPr>
              <w:t>persistant</w:t>
            </w:r>
            <w:proofErr w:type="spellEnd"/>
            <w:r w:rsidRPr="00B95674">
              <w:rPr>
                <w:rFonts w:ascii="Arial" w:hAnsi="Arial" w:cs="Arial"/>
                <w:iCs/>
                <w:sz w:val="16"/>
              </w:rPr>
              <w:t xml:space="preserve"> </w:t>
            </w:r>
            <w:r w:rsidRPr="00B95674">
              <w:rPr>
                <w:rFonts w:ascii="Arial" w:hAnsi="Arial" w:cs="Arial"/>
                <w:i/>
                <w:iCs/>
                <w:sz w:val="16"/>
              </w:rPr>
              <w:t>LTM-CSI-</w:t>
            </w:r>
            <w:proofErr w:type="spellStart"/>
            <w:proofErr w:type="gramStart"/>
            <w:r w:rsidRPr="00B95674">
              <w:rPr>
                <w:rFonts w:ascii="Arial" w:hAnsi="Arial" w:cs="Arial"/>
                <w:i/>
                <w:iCs/>
                <w:sz w:val="16"/>
              </w:rPr>
              <w:t>ReportConfig</w:t>
            </w:r>
            <w:proofErr w:type="spellEnd"/>
            <w:r w:rsidRPr="00B95674">
              <w:rPr>
                <w:rFonts w:ascii="Arial" w:hAnsi="Arial" w:cs="Arial"/>
                <w:iCs/>
                <w:sz w:val="16"/>
              </w:rPr>
              <w:t>;</w:t>
            </w:r>
            <w:proofErr w:type="gramEnd"/>
          </w:p>
          <w:p w14:paraId="743506D0" w14:textId="3170C5E5" w:rsidR="00B755B1" w:rsidRPr="00B95674" w:rsidRDefault="00B755B1" w:rsidP="00B755B1">
            <w:pPr>
              <w:pStyle w:val="TAL"/>
              <w:rPr>
                <w:b/>
                <w:bCs/>
                <w:i/>
                <w:iCs/>
                <w:sz w:val="16"/>
                <w:szCs w:val="20"/>
                <w:lang w:eastAsia="ja-JP"/>
              </w:rPr>
            </w:pPr>
            <w:r w:rsidRPr="00B95674">
              <w:rPr>
                <w:sz w:val="16"/>
                <w:szCs w:val="20"/>
              </w:rPr>
              <w:t xml:space="preserve">UE supporting this feature shall also indicate support of </w:t>
            </w:r>
            <w:proofErr w:type="spellStart"/>
            <w:r w:rsidRPr="00B95674">
              <w:rPr>
                <w:i/>
                <w:sz w:val="16"/>
                <w:szCs w:val="20"/>
              </w:rPr>
              <w:t>periodicBeamReport</w:t>
            </w:r>
            <w:proofErr w:type="spellEnd"/>
            <w:r w:rsidRPr="00B95674">
              <w:rPr>
                <w:i/>
                <w:sz w:val="16"/>
                <w:szCs w:val="20"/>
              </w:rPr>
              <w:t xml:space="preserve"> </w:t>
            </w:r>
            <w:r w:rsidRPr="00B95674">
              <w:rPr>
                <w:iCs/>
                <w:sz w:val="16"/>
                <w:szCs w:val="20"/>
              </w:rPr>
              <w:t>or</w:t>
            </w:r>
            <w:r w:rsidRPr="00B95674">
              <w:rPr>
                <w:i/>
                <w:sz w:val="16"/>
                <w:szCs w:val="20"/>
              </w:rPr>
              <w:t xml:space="preserve"> </w:t>
            </w:r>
            <w:proofErr w:type="spellStart"/>
            <w:r w:rsidRPr="00B95674">
              <w:rPr>
                <w:i/>
                <w:sz w:val="16"/>
                <w:szCs w:val="20"/>
              </w:rPr>
              <w:t>aperiodicBeamReport</w:t>
            </w:r>
            <w:proofErr w:type="spellEnd"/>
            <w:r w:rsidRPr="00B95674">
              <w:rPr>
                <w:i/>
                <w:sz w:val="16"/>
                <w:szCs w:val="20"/>
              </w:rPr>
              <w:t xml:space="preserve"> </w:t>
            </w:r>
            <w:r w:rsidRPr="00B95674">
              <w:rPr>
                <w:iCs/>
                <w:sz w:val="16"/>
                <w:szCs w:val="20"/>
              </w:rPr>
              <w:t>or</w:t>
            </w:r>
            <w:r w:rsidRPr="00B95674">
              <w:rPr>
                <w:i/>
                <w:sz w:val="16"/>
                <w:szCs w:val="20"/>
              </w:rPr>
              <w:t xml:space="preserve"> </w:t>
            </w:r>
            <w:proofErr w:type="spellStart"/>
            <w:r w:rsidRPr="00B95674">
              <w:rPr>
                <w:i/>
                <w:sz w:val="16"/>
                <w:szCs w:val="20"/>
              </w:rPr>
              <w:t>sp-BeamReportPUCCH</w:t>
            </w:r>
            <w:proofErr w:type="spellEnd"/>
            <w:r w:rsidRPr="00B95674">
              <w:rPr>
                <w:i/>
                <w:sz w:val="16"/>
                <w:szCs w:val="20"/>
              </w:rPr>
              <w:t xml:space="preserve"> </w:t>
            </w:r>
            <w:r w:rsidRPr="00B95674">
              <w:rPr>
                <w:iCs/>
                <w:sz w:val="16"/>
                <w:szCs w:val="20"/>
              </w:rPr>
              <w:t>or</w:t>
            </w:r>
            <w:r w:rsidRPr="00B95674">
              <w:rPr>
                <w:i/>
                <w:sz w:val="16"/>
                <w:szCs w:val="20"/>
              </w:rPr>
              <w:t xml:space="preserve"> </w:t>
            </w:r>
            <w:proofErr w:type="spellStart"/>
            <w:r w:rsidRPr="00B95674">
              <w:rPr>
                <w:i/>
                <w:sz w:val="16"/>
                <w:szCs w:val="20"/>
              </w:rPr>
              <w:t>sp-BeamReportPUSCH</w:t>
            </w:r>
            <w:proofErr w:type="spellEnd"/>
            <w:r w:rsidRPr="00B95674">
              <w:rPr>
                <w:i/>
                <w:sz w:val="16"/>
                <w:szCs w:val="20"/>
              </w:rPr>
              <w:t>.</w:t>
            </w:r>
          </w:p>
        </w:tc>
      </w:tr>
      <w:tr w:rsidR="00B755B1" w14:paraId="3E1F76F6" w14:textId="77777777" w:rsidTr="00B755B1">
        <w:trPr>
          <w:cantSplit/>
        </w:trPr>
        <w:tc>
          <w:tcPr>
            <w:tcW w:w="9525" w:type="dxa"/>
            <w:tcBorders>
              <w:top w:val="single" w:sz="4" w:space="0" w:color="808080"/>
              <w:left w:val="single" w:sz="4" w:space="0" w:color="808080"/>
              <w:bottom w:val="single" w:sz="4" w:space="0" w:color="808080"/>
              <w:right w:val="single" w:sz="4" w:space="0" w:color="808080"/>
            </w:tcBorders>
          </w:tcPr>
          <w:p w14:paraId="4B7A68C3" w14:textId="77777777" w:rsidR="00B755B1" w:rsidRPr="00B95674" w:rsidRDefault="00B755B1" w:rsidP="00B755B1">
            <w:pPr>
              <w:pStyle w:val="TAL"/>
              <w:rPr>
                <w:rFonts w:eastAsia="Times New Roman" w:cs="Times New Roman"/>
                <w:b/>
                <w:bCs/>
                <w:i/>
                <w:iCs/>
                <w:kern w:val="0"/>
                <w:sz w:val="16"/>
                <w:szCs w:val="20"/>
                <w:lang w:eastAsia="ja-JP"/>
              </w:rPr>
            </w:pPr>
            <w:r w:rsidRPr="00B95674">
              <w:rPr>
                <w:b/>
                <w:bCs/>
                <w:i/>
                <w:iCs/>
                <w:sz w:val="16"/>
                <w:szCs w:val="20"/>
                <w:lang w:eastAsia="ja-JP"/>
              </w:rPr>
              <w:t>ltm-InterFreq-r18</w:t>
            </w:r>
          </w:p>
          <w:p w14:paraId="3211DA15" w14:textId="77777777" w:rsidR="00B755B1" w:rsidRPr="00B95674" w:rsidRDefault="00B755B1" w:rsidP="00B755B1">
            <w:pPr>
              <w:pStyle w:val="TAL"/>
              <w:rPr>
                <w:sz w:val="16"/>
                <w:szCs w:val="20"/>
                <w:lang w:eastAsia="ja-JP"/>
              </w:rPr>
            </w:pPr>
            <w:r w:rsidRPr="00B95674">
              <w:rPr>
                <w:sz w:val="16"/>
                <w:szCs w:val="20"/>
                <w:lang w:eastAsia="ja-JP"/>
              </w:rPr>
              <w:t xml:space="preserve">Indicates UE supports inter-frequency MCG LTM on all the bands where the UE indicates support of </w:t>
            </w:r>
            <w:r w:rsidRPr="00B95674">
              <w:rPr>
                <w:bCs/>
                <w:i/>
                <w:sz w:val="16"/>
                <w:szCs w:val="20"/>
                <w:lang w:eastAsia="ja-JP"/>
              </w:rPr>
              <w:t>ltm-MCG-IntraFreq-r18</w:t>
            </w:r>
            <w:r w:rsidRPr="00B95674">
              <w:rPr>
                <w:sz w:val="16"/>
                <w:szCs w:val="20"/>
                <w:lang w:eastAsia="ja-JP"/>
              </w:rPr>
              <w:t xml:space="preserve"> or inter-frequency SCG LTM on all the bands where the UE indicates support of </w:t>
            </w:r>
            <w:r w:rsidRPr="00B95674">
              <w:rPr>
                <w:bCs/>
                <w:i/>
                <w:sz w:val="16"/>
                <w:szCs w:val="20"/>
                <w:lang w:eastAsia="ja-JP"/>
              </w:rPr>
              <w:t>ltm-SCG-IntraFreq-r18</w:t>
            </w:r>
            <w:r w:rsidRPr="00B95674">
              <w:rPr>
                <w:i/>
                <w:iCs/>
                <w:sz w:val="16"/>
                <w:szCs w:val="20"/>
                <w:lang w:eastAsia="ja-JP"/>
              </w:rPr>
              <w:t xml:space="preserve"> </w:t>
            </w:r>
            <w:r w:rsidRPr="00B95674">
              <w:rPr>
                <w:sz w:val="16"/>
                <w:szCs w:val="20"/>
                <w:lang w:eastAsia="ja-JP"/>
              </w:rPr>
              <w:t>respectively.</w:t>
            </w:r>
          </w:p>
          <w:p w14:paraId="75E3C592" w14:textId="71E817EA" w:rsidR="00B755B1" w:rsidRPr="00B95674" w:rsidRDefault="00B755B1" w:rsidP="00B755B1">
            <w:pPr>
              <w:pStyle w:val="TAL"/>
              <w:rPr>
                <w:b/>
                <w:bCs/>
                <w:i/>
                <w:iCs/>
                <w:sz w:val="16"/>
                <w:szCs w:val="20"/>
              </w:rPr>
            </w:pPr>
            <w:r w:rsidRPr="00B95674">
              <w:rPr>
                <w:bCs/>
                <w:iCs/>
                <w:sz w:val="16"/>
                <w:szCs w:val="20"/>
                <w:lang w:eastAsia="ja-JP"/>
              </w:rPr>
              <w:t xml:space="preserve">A UE supporting this feature shall also indicate support of </w:t>
            </w:r>
            <w:r w:rsidRPr="00B95674">
              <w:rPr>
                <w:bCs/>
                <w:i/>
                <w:sz w:val="16"/>
                <w:szCs w:val="20"/>
                <w:lang w:eastAsia="ja-JP"/>
              </w:rPr>
              <w:t>ltm-MCG-IntraFreq-r18</w:t>
            </w:r>
            <w:r w:rsidRPr="00B95674">
              <w:rPr>
                <w:bCs/>
                <w:iCs/>
                <w:sz w:val="16"/>
                <w:szCs w:val="20"/>
                <w:lang w:eastAsia="ja-JP"/>
              </w:rPr>
              <w:t xml:space="preserve"> or </w:t>
            </w:r>
            <w:r w:rsidRPr="00B95674">
              <w:rPr>
                <w:bCs/>
                <w:i/>
                <w:sz w:val="16"/>
                <w:szCs w:val="20"/>
                <w:lang w:eastAsia="ja-JP"/>
              </w:rPr>
              <w:t>ltm-SCG-IntraFreq-r18.</w:t>
            </w:r>
          </w:p>
        </w:tc>
      </w:tr>
      <w:tr w:rsidR="00B755B1" w14:paraId="5B79775E" w14:textId="77777777" w:rsidTr="00B755B1">
        <w:trPr>
          <w:cantSplit/>
        </w:trPr>
        <w:tc>
          <w:tcPr>
            <w:tcW w:w="9525" w:type="dxa"/>
            <w:tcBorders>
              <w:top w:val="single" w:sz="4" w:space="0" w:color="808080"/>
              <w:left w:val="single" w:sz="4" w:space="0" w:color="808080"/>
              <w:bottom w:val="single" w:sz="4" w:space="0" w:color="808080"/>
              <w:right w:val="single" w:sz="4" w:space="0" w:color="808080"/>
            </w:tcBorders>
          </w:tcPr>
          <w:p w14:paraId="6FEA665D" w14:textId="77777777" w:rsidR="00B755B1" w:rsidRPr="00B95674" w:rsidRDefault="00B755B1" w:rsidP="00B755B1">
            <w:pPr>
              <w:pStyle w:val="TAL"/>
              <w:rPr>
                <w:b/>
                <w:bCs/>
                <w:i/>
                <w:iCs/>
                <w:sz w:val="16"/>
                <w:szCs w:val="20"/>
                <w:lang w:eastAsia="ja-JP"/>
              </w:rPr>
            </w:pPr>
            <w:r w:rsidRPr="00B95674">
              <w:rPr>
                <w:b/>
                <w:bCs/>
                <w:i/>
                <w:iCs/>
                <w:sz w:val="16"/>
                <w:szCs w:val="20"/>
                <w:lang w:eastAsia="ja-JP"/>
              </w:rPr>
              <w:t>ltm-InterFreqMeasGap-r18</w:t>
            </w:r>
          </w:p>
          <w:p w14:paraId="0E65EF74" w14:textId="77777777" w:rsidR="00B755B1" w:rsidRPr="00B95674" w:rsidRDefault="00B755B1" w:rsidP="00B755B1">
            <w:pPr>
              <w:pStyle w:val="TAL"/>
              <w:rPr>
                <w:sz w:val="16"/>
                <w:szCs w:val="20"/>
                <w:lang w:eastAsia="ja-JP"/>
              </w:rPr>
            </w:pPr>
            <w:r w:rsidRPr="00B95674">
              <w:rPr>
                <w:sz w:val="16"/>
                <w:szCs w:val="20"/>
                <w:lang w:eastAsia="ja-JP"/>
              </w:rPr>
              <w:t>Indicates whether the UE supports SSB based inter-frequency L1-RSRP measurements with measurement gaps for LTM.</w:t>
            </w:r>
          </w:p>
          <w:p w14:paraId="6978D468" w14:textId="779FFDBE" w:rsidR="00B755B1" w:rsidRPr="00B95674" w:rsidRDefault="00B755B1" w:rsidP="00B755B1">
            <w:pPr>
              <w:pStyle w:val="TAL"/>
              <w:rPr>
                <w:b/>
                <w:bCs/>
                <w:i/>
                <w:iCs/>
                <w:sz w:val="16"/>
                <w:szCs w:val="20"/>
              </w:rPr>
            </w:pPr>
            <w:r w:rsidRPr="00B95674">
              <w:rPr>
                <w:sz w:val="16"/>
                <w:szCs w:val="20"/>
                <w:lang w:eastAsia="ja-JP"/>
              </w:rPr>
              <w:t xml:space="preserve">A UE supporting this feature shall also indicate support of </w:t>
            </w:r>
            <w:r w:rsidRPr="00B95674">
              <w:rPr>
                <w:i/>
                <w:iCs/>
                <w:sz w:val="16"/>
                <w:szCs w:val="20"/>
                <w:lang w:eastAsia="ja-JP"/>
              </w:rPr>
              <w:t>interFreqL1-MeasConfig-r18</w:t>
            </w:r>
            <w:r w:rsidRPr="00B95674">
              <w:rPr>
                <w:sz w:val="16"/>
                <w:szCs w:val="20"/>
                <w:lang w:eastAsia="ja-JP"/>
              </w:rPr>
              <w:t>.</w:t>
            </w:r>
          </w:p>
        </w:tc>
      </w:tr>
    </w:tbl>
    <w:p w14:paraId="2EC48381" w14:textId="77777777" w:rsidR="004439A1" w:rsidRDefault="004439A1" w:rsidP="004720A3"/>
    <w:p w14:paraId="0D54EED7" w14:textId="096ED5FE" w:rsidR="00846144" w:rsidRPr="00B95674" w:rsidRDefault="00846144" w:rsidP="004720A3">
      <w:pPr>
        <w:rPr>
          <w:sz w:val="20"/>
          <w:szCs w:val="20"/>
        </w:rPr>
      </w:pPr>
      <w:r w:rsidRPr="00B95674">
        <w:rPr>
          <w:rFonts w:hint="eastAsia"/>
          <w:sz w:val="20"/>
          <w:szCs w:val="20"/>
        </w:rPr>
        <w:t>For the test cases to be defined, the required capabilities are as following:</w:t>
      </w:r>
    </w:p>
    <w:p w14:paraId="06ECB05F" w14:textId="20FFF283" w:rsidR="00846144" w:rsidRPr="00B95674" w:rsidRDefault="00846144" w:rsidP="00846144">
      <w:pPr>
        <w:pStyle w:val="ListParagraph"/>
        <w:numPr>
          <w:ilvl w:val="0"/>
          <w:numId w:val="30"/>
        </w:numPr>
        <w:overflowPunct w:val="0"/>
        <w:autoSpaceDE w:val="0"/>
        <w:autoSpaceDN w:val="0"/>
        <w:adjustRightInd w:val="0"/>
        <w:snapToGrid w:val="0"/>
        <w:spacing w:after="120"/>
        <w:ind w:left="400" w:hangingChars="200" w:hanging="400"/>
        <w:rPr>
          <w:rFonts w:eastAsia="等线"/>
          <w:sz w:val="20"/>
          <w:szCs w:val="20"/>
          <w:lang w:val="sv-SE"/>
        </w:rPr>
      </w:pPr>
      <w:r w:rsidRPr="00B95674">
        <w:rPr>
          <w:rFonts w:eastAsia="等线"/>
          <w:sz w:val="20"/>
          <w:szCs w:val="20"/>
        </w:rPr>
        <w:t>FR1:</w:t>
      </w:r>
    </w:p>
    <w:p w14:paraId="4136DF17" w14:textId="77777777" w:rsidR="00846144" w:rsidRPr="00B95674" w:rsidRDefault="00846144" w:rsidP="00846144">
      <w:pPr>
        <w:numPr>
          <w:ilvl w:val="1"/>
          <w:numId w:val="31"/>
        </w:numPr>
        <w:overflowPunct w:val="0"/>
        <w:autoSpaceDE w:val="0"/>
        <w:autoSpaceDN w:val="0"/>
        <w:adjustRightInd w:val="0"/>
        <w:snapToGrid w:val="0"/>
        <w:spacing w:after="120"/>
        <w:textAlignment w:val="baseline"/>
        <w:rPr>
          <w:rFonts w:eastAsia="Malgun Gothic"/>
          <w:sz w:val="20"/>
          <w:szCs w:val="20"/>
        </w:rPr>
      </w:pPr>
      <w:r w:rsidRPr="00B95674">
        <w:rPr>
          <w:rFonts w:eastAsia="Malgun Gothic"/>
          <w:sz w:val="20"/>
          <w:szCs w:val="20"/>
        </w:rPr>
        <w:t xml:space="preserve">#1: RACH-based intra-frequency </w:t>
      </w:r>
      <w:proofErr w:type="spellStart"/>
      <w:r w:rsidRPr="00B95674">
        <w:rPr>
          <w:rFonts w:eastAsia="Malgun Gothic"/>
          <w:sz w:val="20"/>
          <w:szCs w:val="20"/>
        </w:rPr>
        <w:t>PCell</w:t>
      </w:r>
      <w:proofErr w:type="spellEnd"/>
      <w:r w:rsidRPr="00B95674">
        <w:rPr>
          <w:rFonts w:eastAsia="Malgun Gothic"/>
          <w:sz w:val="20"/>
          <w:szCs w:val="20"/>
        </w:rPr>
        <w:t xml:space="preserve"> L1 triggered CLTM cell switch from FR1 to FR1</w:t>
      </w:r>
    </w:p>
    <w:p w14:paraId="428B6E66" w14:textId="30EFDCCD" w:rsidR="00846144" w:rsidRPr="00B95674" w:rsidRDefault="00846144" w:rsidP="00846144">
      <w:pPr>
        <w:numPr>
          <w:ilvl w:val="2"/>
          <w:numId w:val="31"/>
        </w:numPr>
        <w:overflowPunct w:val="0"/>
        <w:autoSpaceDE w:val="0"/>
        <w:autoSpaceDN w:val="0"/>
        <w:adjustRightInd w:val="0"/>
        <w:snapToGrid w:val="0"/>
        <w:spacing w:after="120"/>
        <w:textAlignment w:val="baseline"/>
        <w:rPr>
          <w:rFonts w:eastAsia="Malgun Gothic"/>
          <w:sz w:val="20"/>
          <w:szCs w:val="20"/>
        </w:rPr>
      </w:pPr>
      <w:r w:rsidRPr="00B95674">
        <w:rPr>
          <w:rFonts w:hint="eastAsia"/>
          <w:sz w:val="20"/>
          <w:szCs w:val="20"/>
        </w:rPr>
        <w:t xml:space="preserve">Requires UE supporting intra-f L1 measurement, i.e., </w:t>
      </w:r>
      <w:r w:rsidRPr="00B95674">
        <w:rPr>
          <w:rFonts w:eastAsia="Malgun Gothic"/>
          <w:sz w:val="20"/>
          <w:szCs w:val="20"/>
        </w:rPr>
        <w:t>intraFreqL1-MeasConfig-</w:t>
      </w:r>
      <w:proofErr w:type="gramStart"/>
      <w:r w:rsidRPr="00B95674">
        <w:rPr>
          <w:rFonts w:eastAsia="Malgun Gothic"/>
          <w:sz w:val="20"/>
          <w:szCs w:val="20"/>
        </w:rPr>
        <w:t>r18</w:t>
      </w:r>
      <w:proofErr w:type="gramEnd"/>
    </w:p>
    <w:p w14:paraId="71194022" w14:textId="77777777" w:rsidR="00846144" w:rsidRPr="00B95674" w:rsidRDefault="00846144" w:rsidP="00846144">
      <w:pPr>
        <w:numPr>
          <w:ilvl w:val="1"/>
          <w:numId w:val="31"/>
        </w:numPr>
        <w:overflowPunct w:val="0"/>
        <w:autoSpaceDE w:val="0"/>
        <w:autoSpaceDN w:val="0"/>
        <w:adjustRightInd w:val="0"/>
        <w:snapToGrid w:val="0"/>
        <w:spacing w:after="120"/>
        <w:textAlignment w:val="baseline"/>
        <w:rPr>
          <w:rFonts w:eastAsia="Malgun Gothic"/>
          <w:sz w:val="20"/>
          <w:szCs w:val="20"/>
        </w:rPr>
      </w:pPr>
      <w:r w:rsidRPr="00B95674">
        <w:rPr>
          <w:rFonts w:eastAsia="Malgun Gothic"/>
          <w:sz w:val="20"/>
          <w:szCs w:val="20"/>
        </w:rPr>
        <w:t xml:space="preserve">#2: RACH-based inter-frequency </w:t>
      </w:r>
      <w:proofErr w:type="spellStart"/>
      <w:r w:rsidRPr="00B95674">
        <w:rPr>
          <w:rFonts w:eastAsia="Malgun Gothic"/>
          <w:sz w:val="20"/>
          <w:szCs w:val="20"/>
        </w:rPr>
        <w:t>PCell</w:t>
      </w:r>
      <w:proofErr w:type="spellEnd"/>
      <w:r w:rsidRPr="00B95674">
        <w:rPr>
          <w:rFonts w:eastAsia="Malgun Gothic"/>
          <w:sz w:val="20"/>
          <w:szCs w:val="20"/>
        </w:rPr>
        <w:t xml:space="preserve"> L1 triggered CLTM cell switch from FR1 to FR1</w:t>
      </w:r>
    </w:p>
    <w:p w14:paraId="16DCFA4C" w14:textId="7AA800A9" w:rsidR="00846144" w:rsidRPr="00B95674" w:rsidRDefault="00846144" w:rsidP="00846144">
      <w:pPr>
        <w:numPr>
          <w:ilvl w:val="2"/>
          <w:numId w:val="31"/>
        </w:numPr>
        <w:overflowPunct w:val="0"/>
        <w:autoSpaceDE w:val="0"/>
        <w:autoSpaceDN w:val="0"/>
        <w:adjustRightInd w:val="0"/>
        <w:snapToGrid w:val="0"/>
        <w:spacing w:after="120"/>
        <w:textAlignment w:val="baseline"/>
        <w:rPr>
          <w:rFonts w:eastAsia="Malgun Gothic"/>
          <w:sz w:val="20"/>
          <w:szCs w:val="20"/>
        </w:rPr>
      </w:pPr>
      <w:r w:rsidRPr="00B95674">
        <w:rPr>
          <w:sz w:val="20"/>
          <w:szCs w:val="20"/>
        </w:rPr>
        <w:t xml:space="preserve">Requires UE supporting </w:t>
      </w:r>
      <w:r w:rsidRPr="00B95674">
        <w:rPr>
          <w:sz w:val="20"/>
          <w:szCs w:val="20"/>
          <w:lang w:eastAsia="ja-JP"/>
        </w:rPr>
        <w:t>inter-frequency L1-RSRP measurements with measurement gaps</w:t>
      </w:r>
      <w:r w:rsidRPr="00B95674">
        <w:rPr>
          <w:sz w:val="20"/>
          <w:szCs w:val="20"/>
        </w:rPr>
        <w:t xml:space="preserve">, i.e., </w:t>
      </w:r>
      <w:r w:rsidRPr="00B95674">
        <w:rPr>
          <w:rFonts w:eastAsia="Malgun Gothic"/>
          <w:sz w:val="20"/>
          <w:szCs w:val="20"/>
        </w:rPr>
        <w:t>ltm-InterFreqMeasGap-</w:t>
      </w:r>
      <w:proofErr w:type="gramStart"/>
      <w:r w:rsidRPr="00B95674">
        <w:rPr>
          <w:rFonts w:eastAsia="Malgun Gothic"/>
          <w:sz w:val="20"/>
          <w:szCs w:val="20"/>
        </w:rPr>
        <w:t>r18</w:t>
      </w:r>
      <w:proofErr w:type="gramEnd"/>
    </w:p>
    <w:p w14:paraId="70BE3CD4" w14:textId="77777777" w:rsidR="00846144" w:rsidRPr="00B95674" w:rsidRDefault="00846144" w:rsidP="00846144">
      <w:pPr>
        <w:numPr>
          <w:ilvl w:val="1"/>
          <w:numId w:val="31"/>
        </w:numPr>
        <w:overflowPunct w:val="0"/>
        <w:autoSpaceDE w:val="0"/>
        <w:autoSpaceDN w:val="0"/>
        <w:adjustRightInd w:val="0"/>
        <w:snapToGrid w:val="0"/>
        <w:spacing w:after="120"/>
        <w:textAlignment w:val="baseline"/>
        <w:rPr>
          <w:rFonts w:eastAsia="Malgun Gothic"/>
          <w:sz w:val="20"/>
          <w:szCs w:val="20"/>
        </w:rPr>
      </w:pPr>
      <w:r w:rsidRPr="00B95674">
        <w:rPr>
          <w:rFonts w:eastAsia="Malgun Gothic"/>
          <w:sz w:val="20"/>
          <w:szCs w:val="20"/>
        </w:rPr>
        <w:t xml:space="preserve">#3: RACH-less intra-frequency </w:t>
      </w:r>
      <w:proofErr w:type="spellStart"/>
      <w:r w:rsidRPr="00B95674">
        <w:rPr>
          <w:rFonts w:eastAsia="Malgun Gothic"/>
          <w:sz w:val="20"/>
          <w:szCs w:val="20"/>
        </w:rPr>
        <w:t>PCell</w:t>
      </w:r>
      <w:proofErr w:type="spellEnd"/>
      <w:r w:rsidRPr="00B95674">
        <w:rPr>
          <w:rFonts w:eastAsia="Malgun Gothic"/>
          <w:sz w:val="20"/>
          <w:szCs w:val="20"/>
        </w:rPr>
        <w:t xml:space="preserve"> L1 triggered CLTM cell switch from FR1 to FR1</w:t>
      </w:r>
    </w:p>
    <w:p w14:paraId="001E7154" w14:textId="35A253A6" w:rsidR="00846144" w:rsidRPr="00B95674" w:rsidRDefault="00846144" w:rsidP="00846144">
      <w:pPr>
        <w:numPr>
          <w:ilvl w:val="2"/>
          <w:numId w:val="31"/>
        </w:numPr>
        <w:overflowPunct w:val="0"/>
        <w:autoSpaceDE w:val="0"/>
        <w:autoSpaceDN w:val="0"/>
        <w:adjustRightInd w:val="0"/>
        <w:snapToGrid w:val="0"/>
        <w:spacing w:after="120"/>
        <w:textAlignment w:val="baseline"/>
        <w:rPr>
          <w:rFonts w:eastAsia="Malgun Gothic"/>
          <w:sz w:val="20"/>
          <w:szCs w:val="20"/>
        </w:rPr>
      </w:pPr>
      <w:r w:rsidRPr="00B95674">
        <w:rPr>
          <w:rFonts w:hint="eastAsia"/>
          <w:sz w:val="20"/>
          <w:szCs w:val="20"/>
        </w:rPr>
        <w:t xml:space="preserve">Requires UE supporting TA value reception before cell switch and </w:t>
      </w:r>
      <w:r w:rsidRPr="00B95674">
        <w:rPr>
          <w:sz w:val="20"/>
          <w:szCs w:val="20"/>
        </w:rPr>
        <w:t>intra-f L1 measurement</w:t>
      </w:r>
      <w:r w:rsidRPr="00B95674">
        <w:rPr>
          <w:rFonts w:hint="eastAsia"/>
          <w:sz w:val="20"/>
          <w:szCs w:val="20"/>
        </w:rPr>
        <w:t xml:space="preserve">, i.e., </w:t>
      </w:r>
      <w:r w:rsidRPr="00B95674">
        <w:rPr>
          <w:sz w:val="20"/>
          <w:szCs w:val="20"/>
        </w:rPr>
        <w:t>cltm-EarlyTA-Indication-r19</w:t>
      </w:r>
      <w:r w:rsidRPr="00B95674">
        <w:rPr>
          <w:rFonts w:hint="eastAsia"/>
          <w:sz w:val="20"/>
          <w:szCs w:val="20"/>
        </w:rPr>
        <w:t xml:space="preserve"> and </w:t>
      </w:r>
      <w:r w:rsidRPr="00B95674">
        <w:rPr>
          <w:rFonts w:eastAsia="Malgun Gothic"/>
          <w:sz w:val="20"/>
          <w:szCs w:val="20"/>
        </w:rPr>
        <w:t>intraFreqL1-MeasConfig-r18</w:t>
      </w:r>
      <w:r w:rsidRPr="00B95674">
        <w:rPr>
          <w:rFonts w:hint="eastAsia"/>
          <w:sz w:val="20"/>
          <w:szCs w:val="20"/>
        </w:rPr>
        <w:t>.</w:t>
      </w:r>
    </w:p>
    <w:p w14:paraId="4D30812F" w14:textId="77777777" w:rsidR="00846144" w:rsidRPr="00B95674" w:rsidRDefault="00846144" w:rsidP="00846144">
      <w:pPr>
        <w:numPr>
          <w:ilvl w:val="1"/>
          <w:numId w:val="31"/>
        </w:numPr>
        <w:overflowPunct w:val="0"/>
        <w:autoSpaceDE w:val="0"/>
        <w:autoSpaceDN w:val="0"/>
        <w:adjustRightInd w:val="0"/>
        <w:snapToGrid w:val="0"/>
        <w:spacing w:after="120"/>
        <w:textAlignment w:val="baseline"/>
        <w:rPr>
          <w:rFonts w:eastAsia="Malgun Gothic"/>
          <w:sz w:val="20"/>
          <w:szCs w:val="20"/>
        </w:rPr>
      </w:pPr>
      <w:r w:rsidRPr="00B95674">
        <w:rPr>
          <w:rFonts w:eastAsia="Malgun Gothic"/>
          <w:sz w:val="20"/>
          <w:szCs w:val="20"/>
        </w:rPr>
        <w:t xml:space="preserve">#4: RACH-less intra-frequency </w:t>
      </w:r>
      <w:proofErr w:type="spellStart"/>
      <w:r w:rsidRPr="00B95674">
        <w:rPr>
          <w:rFonts w:eastAsia="Malgun Gothic"/>
          <w:sz w:val="20"/>
          <w:szCs w:val="20"/>
        </w:rPr>
        <w:t>PCell</w:t>
      </w:r>
      <w:proofErr w:type="spellEnd"/>
      <w:r w:rsidRPr="00B95674">
        <w:rPr>
          <w:rFonts w:eastAsia="Malgun Gothic"/>
          <w:sz w:val="20"/>
          <w:szCs w:val="20"/>
        </w:rPr>
        <w:t xml:space="preserve"> L3 triggered CLTM cell switch from FR1 to FR1</w:t>
      </w:r>
    </w:p>
    <w:p w14:paraId="6E85437F" w14:textId="1E54984A" w:rsidR="00846144" w:rsidRPr="00B95674" w:rsidRDefault="00846144" w:rsidP="00846144">
      <w:pPr>
        <w:numPr>
          <w:ilvl w:val="2"/>
          <w:numId w:val="31"/>
        </w:numPr>
        <w:overflowPunct w:val="0"/>
        <w:autoSpaceDE w:val="0"/>
        <w:autoSpaceDN w:val="0"/>
        <w:adjustRightInd w:val="0"/>
        <w:snapToGrid w:val="0"/>
        <w:spacing w:after="120"/>
        <w:textAlignment w:val="baseline"/>
        <w:rPr>
          <w:rFonts w:eastAsia="Malgun Gothic"/>
          <w:sz w:val="20"/>
          <w:szCs w:val="20"/>
        </w:rPr>
      </w:pPr>
      <w:r w:rsidRPr="00B95674">
        <w:rPr>
          <w:sz w:val="20"/>
          <w:szCs w:val="20"/>
        </w:rPr>
        <w:t>Requires UE supporting TA value reception before cell switch, i.e., cltm-EarlyTA-Indication-</w:t>
      </w:r>
      <w:proofErr w:type="gramStart"/>
      <w:r w:rsidRPr="00B95674">
        <w:rPr>
          <w:sz w:val="20"/>
          <w:szCs w:val="20"/>
        </w:rPr>
        <w:t>r19</w:t>
      </w:r>
      <w:proofErr w:type="gramEnd"/>
    </w:p>
    <w:p w14:paraId="0E1B451D" w14:textId="16074B48" w:rsidR="00846144" w:rsidRPr="00B95674" w:rsidRDefault="00846144" w:rsidP="00846144">
      <w:pPr>
        <w:pStyle w:val="ListParagraph"/>
        <w:numPr>
          <w:ilvl w:val="0"/>
          <w:numId w:val="30"/>
        </w:numPr>
        <w:overflowPunct w:val="0"/>
        <w:autoSpaceDE w:val="0"/>
        <w:autoSpaceDN w:val="0"/>
        <w:adjustRightInd w:val="0"/>
        <w:snapToGrid w:val="0"/>
        <w:spacing w:after="120"/>
        <w:ind w:left="400" w:hangingChars="200" w:hanging="400"/>
        <w:rPr>
          <w:rFonts w:eastAsia="等线"/>
          <w:sz w:val="20"/>
          <w:szCs w:val="20"/>
        </w:rPr>
      </w:pPr>
      <w:r w:rsidRPr="00B95674">
        <w:rPr>
          <w:rFonts w:eastAsia="等线"/>
          <w:sz w:val="20"/>
          <w:szCs w:val="20"/>
        </w:rPr>
        <w:t>FR2:</w:t>
      </w:r>
    </w:p>
    <w:p w14:paraId="47373031" w14:textId="77777777" w:rsidR="00846144" w:rsidRPr="00B95674" w:rsidRDefault="00846144" w:rsidP="00846144">
      <w:pPr>
        <w:numPr>
          <w:ilvl w:val="1"/>
          <w:numId w:val="31"/>
        </w:numPr>
        <w:overflowPunct w:val="0"/>
        <w:autoSpaceDE w:val="0"/>
        <w:autoSpaceDN w:val="0"/>
        <w:adjustRightInd w:val="0"/>
        <w:snapToGrid w:val="0"/>
        <w:spacing w:after="120"/>
        <w:textAlignment w:val="baseline"/>
        <w:rPr>
          <w:rFonts w:eastAsia="Malgun Gothic"/>
          <w:sz w:val="20"/>
          <w:szCs w:val="20"/>
        </w:rPr>
      </w:pPr>
      <w:r w:rsidRPr="00B95674">
        <w:rPr>
          <w:rFonts w:eastAsia="Malgun Gothic"/>
          <w:sz w:val="20"/>
          <w:szCs w:val="20"/>
        </w:rPr>
        <w:t xml:space="preserve">#1: RACH-based intra-frequency </w:t>
      </w:r>
      <w:proofErr w:type="spellStart"/>
      <w:r w:rsidRPr="00B95674">
        <w:rPr>
          <w:rFonts w:eastAsia="Malgun Gothic"/>
          <w:sz w:val="20"/>
          <w:szCs w:val="20"/>
        </w:rPr>
        <w:t>PCell</w:t>
      </w:r>
      <w:proofErr w:type="spellEnd"/>
      <w:r w:rsidRPr="00B95674">
        <w:rPr>
          <w:rFonts w:eastAsia="Malgun Gothic"/>
          <w:sz w:val="20"/>
          <w:szCs w:val="20"/>
        </w:rPr>
        <w:t xml:space="preserve"> L1 triggered CLTM cell switch from FR2 to FR2.</w:t>
      </w:r>
    </w:p>
    <w:p w14:paraId="453453A5" w14:textId="22B9BA99" w:rsidR="00846144" w:rsidRPr="00B95674" w:rsidRDefault="00F7384C" w:rsidP="00F7384C">
      <w:pPr>
        <w:numPr>
          <w:ilvl w:val="2"/>
          <w:numId w:val="31"/>
        </w:numPr>
        <w:overflowPunct w:val="0"/>
        <w:autoSpaceDE w:val="0"/>
        <w:autoSpaceDN w:val="0"/>
        <w:adjustRightInd w:val="0"/>
        <w:snapToGrid w:val="0"/>
        <w:spacing w:after="120"/>
        <w:textAlignment w:val="baseline"/>
        <w:rPr>
          <w:rFonts w:eastAsia="Malgun Gothic"/>
          <w:sz w:val="20"/>
          <w:szCs w:val="20"/>
        </w:rPr>
      </w:pPr>
      <w:r w:rsidRPr="00B95674">
        <w:rPr>
          <w:sz w:val="20"/>
          <w:szCs w:val="20"/>
        </w:rPr>
        <w:t xml:space="preserve">Requires UE supporting intra-f L1 measurement, i.e., </w:t>
      </w:r>
      <w:r w:rsidRPr="00B95674">
        <w:rPr>
          <w:rFonts w:eastAsia="Malgun Gothic"/>
          <w:sz w:val="20"/>
          <w:szCs w:val="20"/>
        </w:rPr>
        <w:t>intraFreqL1-MeasConfig-</w:t>
      </w:r>
      <w:proofErr w:type="gramStart"/>
      <w:r w:rsidRPr="00B95674">
        <w:rPr>
          <w:rFonts w:eastAsia="Malgun Gothic"/>
          <w:sz w:val="20"/>
          <w:szCs w:val="20"/>
        </w:rPr>
        <w:t>r18</w:t>
      </w:r>
      <w:proofErr w:type="gramEnd"/>
    </w:p>
    <w:p w14:paraId="2B40ACA8" w14:textId="77777777" w:rsidR="00846144" w:rsidRPr="00B95674" w:rsidRDefault="00846144" w:rsidP="00846144">
      <w:pPr>
        <w:numPr>
          <w:ilvl w:val="1"/>
          <w:numId w:val="31"/>
        </w:numPr>
        <w:overflowPunct w:val="0"/>
        <w:autoSpaceDE w:val="0"/>
        <w:autoSpaceDN w:val="0"/>
        <w:adjustRightInd w:val="0"/>
        <w:snapToGrid w:val="0"/>
        <w:spacing w:after="120"/>
        <w:textAlignment w:val="baseline"/>
        <w:rPr>
          <w:rFonts w:eastAsia="Malgun Gothic"/>
          <w:sz w:val="20"/>
          <w:szCs w:val="20"/>
        </w:rPr>
      </w:pPr>
      <w:r w:rsidRPr="00B95674">
        <w:rPr>
          <w:rFonts w:eastAsia="Malgun Gothic"/>
          <w:sz w:val="20"/>
          <w:szCs w:val="20"/>
        </w:rPr>
        <w:t xml:space="preserve">#2: RACH-less intra-frequency </w:t>
      </w:r>
      <w:proofErr w:type="spellStart"/>
      <w:r w:rsidRPr="00B95674">
        <w:rPr>
          <w:rFonts w:eastAsia="Malgun Gothic"/>
          <w:sz w:val="20"/>
          <w:szCs w:val="20"/>
        </w:rPr>
        <w:t>PCell</w:t>
      </w:r>
      <w:proofErr w:type="spellEnd"/>
      <w:r w:rsidRPr="00B95674">
        <w:rPr>
          <w:rFonts w:eastAsia="Malgun Gothic"/>
          <w:sz w:val="20"/>
          <w:szCs w:val="20"/>
        </w:rPr>
        <w:t xml:space="preserve"> L1 triggered CLTM cell switch from FR2 to FR2.</w:t>
      </w:r>
    </w:p>
    <w:p w14:paraId="3DAE64FF" w14:textId="77777777" w:rsidR="00F7384C" w:rsidRPr="00B95674" w:rsidRDefault="00F7384C" w:rsidP="00F7384C">
      <w:pPr>
        <w:numPr>
          <w:ilvl w:val="2"/>
          <w:numId w:val="31"/>
        </w:numPr>
        <w:overflowPunct w:val="0"/>
        <w:autoSpaceDE w:val="0"/>
        <w:autoSpaceDN w:val="0"/>
        <w:adjustRightInd w:val="0"/>
        <w:snapToGrid w:val="0"/>
        <w:spacing w:after="120"/>
        <w:textAlignment w:val="baseline"/>
        <w:rPr>
          <w:rFonts w:eastAsia="Malgun Gothic"/>
          <w:sz w:val="20"/>
          <w:szCs w:val="20"/>
        </w:rPr>
      </w:pPr>
      <w:r w:rsidRPr="00B95674">
        <w:rPr>
          <w:sz w:val="20"/>
          <w:szCs w:val="20"/>
        </w:rPr>
        <w:t xml:space="preserve">Requires UE supporting TA value reception before cell switch and intra-f L1 measurement, i.e., cltm-EarlyTA-Indication-r19 and </w:t>
      </w:r>
      <w:r w:rsidRPr="00B95674">
        <w:rPr>
          <w:rFonts w:eastAsia="Malgun Gothic"/>
          <w:sz w:val="20"/>
          <w:szCs w:val="20"/>
        </w:rPr>
        <w:t>intraFreqL1-MeasConfig-r18</w:t>
      </w:r>
      <w:r w:rsidRPr="00B95674">
        <w:rPr>
          <w:sz w:val="20"/>
          <w:szCs w:val="20"/>
        </w:rPr>
        <w:t>.</w:t>
      </w:r>
    </w:p>
    <w:p w14:paraId="56A4D078" w14:textId="2795BE37" w:rsidR="008B6E6B" w:rsidRPr="00B95674" w:rsidRDefault="00B95674" w:rsidP="004720A3">
      <w:pPr>
        <w:rPr>
          <w:sz w:val="20"/>
          <w:szCs w:val="20"/>
        </w:rPr>
      </w:pPr>
      <w:r w:rsidRPr="00B95674">
        <w:rPr>
          <w:rFonts w:hint="eastAsia"/>
          <w:sz w:val="20"/>
          <w:szCs w:val="20"/>
        </w:rPr>
        <w:t>Based on the above, we have the following proposal:</w:t>
      </w:r>
    </w:p>
    <w:p w14:paraId="721901CD" w14:textId="6AE89B0B" w:rsidR="004720A3" w:rsidRDefault="004720A3" w:rsidP="004720A3">
      <w:pPr>
        <w:pStyle w:val="Caption"/>
        <w:rPr>
          <w:lang w:eastAsia="en-US"/>
        </w:rPr>
      </w:pPr>
      <w:bookmarkStart w:id="3" w:name="_Ref197722788"/>
      <w:r>
        <w:t xml:space="preserve">Proposal </w:t>
      </w:r>
      <w:r w:rsidR="00F93A9F">
        <w:t>1</w:t>
      </w:r>
      <w:r>
        <w:t xml:space="preserve">: </w:t>
      </w:r>
      <w:r w:rsidR="00F60EC6">
        <w:rPr>
          <w:rFonts w:hint="eastAsia"/>
        </w:rPr>
        <w:t>For the</w:t>
      </w:r>
      <w:r>
        <w:t xml:space="preserve"> test cases for CLTM</w:t>
      </w:r>
      <w:bookmarkEnd w:id="3"/>
      <w:r w:rsidR="00F60EC6">
        <w:rPr>
          <w:rFonts w:hint="eastAsia"/>
        </w:rPr>
        <w:t xml:space="preserve">, </w:t>
      </w:r>
      <w:r w:rsidR="00F60EC6" w:rsidRPr="00F60EC6">
        <w:t>the applicability rule</w:t>
      </w:r>
      <w:r w:rsidR="00B00C97">
        <w:t>s</w:t>
      </w:r>
      <w:r w:rsidR="00F60EC6">
        <w:rPr>
          <w:rFonts w:hint="eastAsia"/>
        </w:rPr>
        <w:t xml:space="preserve"> </w:t>
      </w:r>
      <w:proofErr w:type="gramStart"/>
      <w:r w:rsidR="00B00C97">
        <w:t>are</w:t>
      </w:r>
      <w:proofErr w:type="gramEnd"/>
    </w:p>
    <w:p w14:paraId="61188D0B" w14:textId="49A90DC2" w:rsidR="00F60EC6" w:rsidRDefault="003267D4" w:rsidP="004038ED">
      <w:pPr>
        <w:pStyle w:val="ListParagraph"/>
        <w:numPr>
          <w:ilvl w:val="0"/>
          <w:numId w:val="23"/>
        </w:numPr>
        <w:overflowPunct w:val="0"/>
        <w:autoSpaceDE w:val="0"/>
        <w:autoSpaceDN w:val="0"/>
        <w:adjustRightInd w:val="0"/>
        <w:spacing w:after="180"/>
        <w:rPr>
          <w:b/>
          <w:bCs/>
          <w:sz w:val="20"/>
          <w:szCs w:val="20"/>
          <w:lang w:eastAsia="zh-CN"/>
        </w:rPr>
      </w:pPr>
      <w:r>
        <w:rPr>
          <w:rFonts w:hint="eastAsia"/>
          <w:b/>
          <w:bCs/>
          <w:sz w:val="20"/>
          <w:szCs w:val="20"/>
          <w:lang w:eastAsia="zh-CN"/>
        </w:rPr>
        <w:t>For</w:t>
      </w:r>
      <w:r>
        <w:rPr>
          <w:b/>
          <w:bCs/>
          <w:sz w:val="20"/>
          <w:szCs w:val="20"/>
          <w:lang w:eastAsia="zh-CN"/>
        </w:rPr>
        <w:t xml:space="preserve"> </w:t>
      </w:r>
      <w:r>
        <w:rPr>
          <w:rFonts w:hint="eastAsia"/>
          <w:b/>
          <w:bCs/>
          <w:sz w:val="20"/>
          <w:szCs w:val="20"/>
          <w:lang w:eastAsia="zh-CN"/>
        </w:rPr>
        <w:t>UE</w:t>
      </w:r>
      <w:r>
        <w:rPr>
          <w:b/>
          <w:bCs/>
          <w:sz w:val="20"/>
          <w:szCs w:val="20"/>
          <w:lang w:eastAsia="zh-CN"/>
        </w:rPr>
        <w:t xml:space="preserve"> </w:t>
      </w:r>
      <w:r w:rsidR="00E6213D">
        <w:rPr>
          <w:b/>
          <w:bCs/>
          <w:sz w:val="20"/>
          <w:szCs w:val="20"/>
          <w:lang w:eastAsia="zh-CN"/>
        </w:rPr>
        <w:t xml:space="preserve">supporting “cltm-EarlyTA-Indication-r19” and </w:t>
      </w:r>
      <w:r>
        <w:rPr>
          <w:b/>
          <w:bCs/>
          <w:sz w:val="20"/>
          <w:szCs w:val="20"/>
          <w:lang w:eastAsia="zh-CN"/>
        </w:rPr>
        <w:t xml:space="preserve">not </w:t>
      </w:r>
      <w:r>
        <w:rPr>
          <w:rFonts w:hint="eastAsia"/>
          <w:b/>
          <w:bCs/>
          <w:sz w:val="20"/>
          <w:szCs w:val="20"/>
          <w:lang w:eastAsia="zh-CN"/>
        </w:rPr>
        <w:t>supporting</w:t>
      </w:r>
      <w:r>
        <w:rPr>
          <w:b/>
          <w:bCs/>
          <w:sz w:val="20"/>
          <w:szCs w:val="20"/>
          <w:lang w:eastAsia="zh-CN"/>
        </w:rPr>
        <w:t xml:space="preserve"> “</w:t>
      </w:r>
      <w:r w:rsidRPr="003267D4">
        <w:rPr>
          <w:b/>
          <w:bCs/>
          <w:sz w:val="20"/>
          <w:szCs w:val="20"/>
          <w:lang w:eastAsia="zh-CN"/>
        </w:rPr>
        <w:t>intraFreqL1-MeasConfig-r18</w:t>
      </w:r>
      <w:r>
        <w:rPr>
          <w:b/>
          <w:bCs/>
          <w:sz w:val="20"/>
          <w:szCs w:val="20"/>
          <w:lang w:eastAsia="zh-CN"/>
        </w:rPr>
        <w:t>”, UE is required to pass the test case</w:t>
      </w:r>
      <w:r w:rsidR="009046F5">
        <w:rPr>
          <w:b/>
          <w:bCs/>
          <w:sz w:val="20"/>
          <w:szCs w:val="20"/>
          <w:lang w:eastAsia="zh-CN"/>
        </w:rPr>
        <w:t>:</w:t>
      </w:r>
    </w:p>
    <w:p w14:paraId="66DDBBAC" w14:textId="3E2D66DA" w:rsidR="00E6213D" w:rsidRDefault="00E6213D" w:rsidP="00E6213D">
      <w:pPr>
        <w:pStyle w:val="ListParagraph"/>
        <w:numPr>
          <w:ilvl w:val="1"/>
          <w:numId w:val="23"/>
        </w:numPr>
        <w:overflowPunct w:val="0"/>
        <w:autoSpaceDE w:val="0"/>
        <w:autoSpaceDN w:val="0"/>
        <w:adjustRightInd w:val="0"/>
        <w:spacing w:after="180"/>
        <w:rPr>
          <w:b/>
          <w:bCs/>
          <w:sz w:val="20"/>
          <w:szCs w:val="20"/>
          <w:lang w:eastAsia="zh-CN"/>
        </w:rPr>
      </w:pPr>
      <w:r w:rsidRPr="00E6213D">
        <w:rPr>
          <w:b/>
          <w:bCs/>
          <w:sz w:val="20"/>
          <w:szCs w:val="20"/>
          <w:lang w:eastAsia="zh-CN"/>
        </w:rPr>
        <w:t xml:space="preserve">RACH-less intra-frequency </w:t>
      </w:r>
      <w:proofErr w:type="spellStart"/>
      <w:r w:rsidRPr="00E6213D">
        <w:rPr>
          <w:b/>
          <w:bCs/>
          <w:sz w:val="20"/>
          <w:szCs w:val="20"/>
          <w:lang w:eastAsia="zh-CN"/>
        </w:rPr>
        <w:t>PCell</w:t>
      </w:r>
      <w:proofErr w:type="spellEnd"/>
      <w:r w:rsidRPr="00E6213D">
        <w:rPr>
          <w:b/>
          <w:bCs/>
          <w:sz w:val="20"/>
          <w:szCs w:val="20"/>
          <w:lang w:eastAsia="zh-CN"/>
        </w:rPr>
        <w:t xml:space="preserve"> L3 triggered CLTM cell switch from FR1 to FR1</w:t>
      </w:r>
    </w:p>
    <w:p w14:paraId="24EEDBBD" w14:textId="17F8B1BD" w:rsidR="003267D4" w:rsidRDefault="003267D4" w:rsidP="003267D4">
      <w:pPr>
        <w:pStyle w:val="ListParagraph"/>
        <w:numPr>
          <w:ilvl w:val="0"/>
          <w:numId w:val="23"/>
        </w:numPr>
        <w:overflowPunct w:val="0"/>
        <w:autoSpaceDE w:val="0"/>
        <w:autoSpaceDN w:val="0"/>
        <w:adjustRightInd w:val="0"/>
        <w:spacing w:after="180"/>
        <w:rPr>
          <w:b/>
          <w:bCs/>
          <w:sz w:val="20"/>
          <w:szCs w:val="20"/>
          <w:lang w:eastAsia="zh-CN"/>
        </w:rPr>
      </w:pPr>
      <w:r>
        <w:rPr>
          <w:b/>
          <w:bCs/>
          <w:sz w:val="20"/>
          <w:szCs w:val="20"/>
          <w:lang w:eastAsia="zh-CN"/>
        </w:rPr>
        <w:t>For UE supporting “intraFreqL1-MeasConfig-r18” and not supporting “</w:t>
      </w:r>
      <w:r w:rsidR="009046F5" w:rsidRPr="009046F5">
        <w:rPr>
          <w:b/>
          <w:bCs/>
          <w:sz w:val="20"/>
          <w:szCs w:val="20"/>
          <w:lang w:eastAsia="zh-CN"/>
        </w:rPr>
        <w:t>cltm-EarlyTA-Indication-r19</w:t>
      </w:r>
      <w:r w:rsidR="009046F5">
        <w:rPr>
          <w:b/>
          <w:bCs/>
          <w:sz w:val="20"/>
          <w:szCs w:val="20"/>
          <w:lang w:eastAsia="zh-CN"/>
        </w:rPr>
        <w:t>”</w:t>
      </w:r>
      <w:r w:rsidR="009046F5" w:rsidRPr="009046F5">
        <w:rPr>
          <w:b/>
          <w:bCs/>
          <w:sz w:val="20"/>
          <w:szCs w:val="20"/>
          <w:lang w:eastAsia="zh-CN"/>
        </w:rPr>
        <w:t xml:space="preserve"> </w:t>
      </w:r>
      <w:r w:rsidR="009046F5">
        <w:rPr>
          <w:b/>
          <w:bCs/>
          <w:sz w:val="20"/>
          <w:szCs w:val="20"/>
          <w:lang w:eastAsia="zh-CN"/>
        </w:rPr>
        <w:t>&amp; “</w:t>
      </w:r>
      <w:r w:rsidR="009046F5" w:rsidRPr="009046F5">
        <w:rPr>
          <w:b/>
          <w:bCs/>
          <w:sz w:val="20"/>
          <w:szCs w:val="20"/>
          <w:lang w:eastAsia="zh-CN"/>
        </w:rPr>
        <w:t>ltm-InterFreqMeasGap-r18</w:t>
      </w:r>
      <w:r>
        <w:rPr>
          <w:b/>
          <w:bCs/>
          <w:sz w:val="20"/>
          <w:szCs w:val="20"/>
          <w:lang w:eastAsia="zh-CN"/>
        </w:rPr>
        <w:t>”, UE is required to pass the test case</w:t>
      </w:r>
      <w:r w:rsidR="009046F5">
        <w:rPr>
          <w:b/>
          <w:bCs/>
          <w:sz w:val="20"/>
          <w:szCs w:val="20"/>
          <w:lang w:eastAsia="zh-CN"/>
        </w:rPr>
        <w:t>:</w:t>
      </w:r>
    </w:p>
    <w:p w14:paraId="1EEE8B5F" w14:textId="04167814" w:rsidR="00E6213D" w:rsidRPr="00E6213D" w:rsidRDefault="00E6213D" w:rsidP="00E6213D">
      <w:pPr>
        <w:pStyle w:val="ListParagraph"/>
        <w:numPr>
          <w:ilvl w:val="1"/>
          <w:numId w:val="23"/>
        </w:numPr>
        <w:rPr>
          <w:b/>
          <w:bCs/>
          <w:sz w:val="20"/>
          <w:szCs w:val="20"/>
          <w:lang w:eastAsia="zh-CN"/>
        </w:rPr>
      </w:pPr>
      <w:r w:rsidRPr="00E6213D">
        <w:rPr>
          <w:b/>
          <w:bCs/>
          <w:sz w:val="20"/>
          <w:szCs w:val="20"/>
          <w:lang w:eastAsia="zh-CN"/>
        </w:rPr>
        <w:t xml:space="preserve">RACH-based intra-frequency </w:t>
      </w:r>
      <w:proofErr w:type="spellStart"/>
      <w:r w:rsidRPr="00E6213D">
        <w:rPr>
          <w:b/>
          <w:bCs/>
          <w:sz w:val="20"/>
          <w:szCs w:val="20"/>
          <w:lang w:eastAsia="zh-CN"/>
        </w:rPr>
        <w:t>PCell</w:t>
      </w:r>
      <w:proofErr w:type="spellEnd"/>
      <w:r w:rsidRPr="00E6213D">
        <w:rPr>
          <w:b/>
          <w:bCs/>
          <w:sz w:val="20"/>
          <w:szCs w:val="20"/>
          <w:lang w:eastAsia="zh-CN"/>
        </w:rPr>
        <w:t xml:space="preserve"> L1 triggered CLTM cell switch from FR1 to FR1</w:t>
      </w:r>
    </w:p>
    <w:p w14:paraId="0D8425DD" w14:textId="52990A71" w:rsidR="009046F5" w:rsidRDefault="009046F5" w:rsidP="009046F5">
      <w:pPr>
        <w:pStyle w:val="ListParagraph"/>
        <w:numPr>
          <w:ilvl w:val="1"/>
          <w:numId w:val="23"/>
        </w:numPr>
        <w:overflowPunct w:val="0"/>
        <w:autoSpaceDE w:val="0"/>
        <w:autoSpaceDN w:val="0"/>
        <w:adjustRightInd w:val="0"/>
        <w:spacing w:after="180"/>
        <w:rPr>
          <w:b/>
          <w:bCs/>
          <w:sz w:val="20"/>
          <w:szCs w:val="20"/>
          <w:lang w:eastAsia="zh-CN"/>
        </w:rPr>
      </w:pPr>
      <w:r w:rsidRPr="009046F5">
        <w:rPr>
          <w:b/>
          <w:bCs/>
          <w:sz w:val="20"/>
          <w:szCs w:val="20"/>
          <w:lang w:eastAsia="zh-CN"/>
        </w:rPr>
        <w:t xml:space="preserve">RACH-based intra-frequency </w:t>
      </w:r>
      <w:proofErr w:type="spellStart"/>
      <w:r w:rsidRPr="009046F5">
        <w:rPr>
          <w:b/>
          <w:bCs/>
          <w:sz w:val="20"/>
          <w:szCs w:val="20"/>
          <w:lang w:eastAsia="zh-CN"/>
        </w:rPr>
        <w:t>PCell</w:t>
      </w:r>
      <w:proofErr w:type="spellEnd"/>
      <w:r w:rsidRPr="009046F5">
        <w:rPr>
          <w:b/>
          <w:bCs/>
          <w:sz w:val="20"/>
          <w:szCs w:val="20"/>
          <w:lang w:eastAsia="zh-CN"/>
        </w:rPr>
        <w:t xml:space="preserve"> L1 triggered CLTM cell switch from FR2 to FR2</w:t>
      </w:r>
    </w:p>
    <w:p w14:paraId="0CFA8E81" w14:textId="4707B90E" w:rsidR="009046F5" w:rsidRDefault="009046F5" w:rsidP="009046F5">
      <w:pPr>
        <w:pStyle w:val="ListParagraph"/>
        <w:numPr>
          <w:ilvl w:val="0"/>
          <w:numId w:val="23"/>
        </w:numPr>
        <w:overflowPunct w:val="0"/>
        <w:autoSpaceDE w:val="0"/>
        <w:autoSpaceDN w:val="0"/>
        <w:adjustRightInd w:val="0"/>
        <w:spacing w:after="180"/>
        <w:rPr>
          <w:b/>
          <w:bCs/>
          <w:sz w:val="20"/>
          <w:szCs w:val="20"/>
          <w:lang w:eastAsia="zh-CN"/>
        </w:rPr>
      </w:pPr>
      <w:r>
        <w:rPr>
          <w:b/>
          <w:bCs/>
          <w:sz w:val="20"/>
          <w:szCs w:val="20"/>
          <w:lang w:eastAsia="zh-CN"/>
        </w:rPr>
        <w:t>For UE supporting “cltm-EarlyTA-Indication-r19” &amp; “</w:t>
      </w:r>
      <w:r w:rsidR="00E6213D">
        <w:rPr>
          <w:b/>
          <w:bCs/>
          <w:sz w:val="20"/>
          <w:szCs w:val="20"/>
          <w:lang w:eastAsia="zh-CN"/>
        </w:rPr>
        <w:t>intraFreqL1-MeasConfig-r18</w:t>
      </w:r>
      <w:r>
        <w:rPr>
          <w:b/>
          <w:bCs/>
          <w:sz w:val="20"/>
          <w:szCs w:val="20"/>
          <w:lang w:eastAsia="zh-CN"/>
        </w:rPr>
        <w:t>”, UE is required to pass the test case:</w:t>
      </w:r>
    </w:p>
    <w:p w14:paraId="2D7AAC5B" w14:textId="77777777" w:rsidR="00E6213D" w:rsidRDefault="00E6213D" w:rsidP="00E6213D">
      <w:pPr>
        <w:pStyle w:val="ListParagraph"/>
        <w:numPr>
          <w:ilvl w:val="1"/>
          <w:numId w:val="23"/>
        </w:numPr>
        <w:rPr>
          <w:b/>
          <w:bCs/>
          <w:sz w:val="20"/>
          <w:szCs w:val="20"/>
          <w:lang w:eastAsia="zh-CN"/>
        </w:rPr>
      </w:pPr>
      <w:r w:rsidRPr="00E6213D">
        <w:rPr>
          <w:b/>
          <w:bCs/>
          <w:sz w:val="20"/>
          <w:szCs w:val="20"/>
          <w:lang w:eastAsia="zh-CN"/>
        </w:rPr>
        <w:t xml:space="preserve">RACH-less intra-frequency </w:t>
      </w:r>
      <w:proofErr w:type="spellStart"/>
      <w:r w:rsidRPr="00E6213D">
        <w:rPr>
          <w:b/>
          <w:bCs/>
          <w:sz w:val="20"/>
          <w:szCs w:val="20"/>
          <w:lang w:eastAsia="zh-CN"/>
        </w:rPr>
        <w:t>PCell</w:t>
      </w:r>
      <w:proofErr w:type="spellEnd"/>
      <w:r w:rsidRPr="00E6213D">
        <w:rPr>
          <w:b/>
          <w:bCs/>
          <w:sz w:val="20"/>
          <w:szCs w:val="20"/>
          <w:lang w:eastAsia="zh-CN"/>
        </w:rPr>
        <w:t xml:space="preserve"> L1 triggered CLTM cell switch from FR1 to FR1</w:t>
      </w:r>
    </w:p>
    <w:p w14:paraId="224A07B1" w14:textId="724E5449" w:rsidR="00E6213D" w:rsidRPr="00E6213D" w:rsidRDefault="00E6213D" w:rsidP="00E6213D">
      <w:pPr>
        <w:pStyle w:val="ListParagraph"/>
        <w:numPr>
          <w:ilvl w:val="1"/>
          <w:numId w:val="23"/>
        </w:numPr>
        <w:rPr>
          <w:b/>
          <w:bCs/>
          <w:sz w:val="20"/>
          <w:szCs w:val="20"/>
          <w:lang w:eastAsia="zh-CN"/>
        </w:rPr>
      </w:pPr>
      <w:r w:rsidRPr="00E6213D">
        <w:rPr>
          <w:b/>
          <w:bCs/>
          <w:sz w:val="20"/>
          <w:szCs w:val="20"/>
          <w:lang w:eastAsia="zh-CN"/>
        </w:rPr>
        <w:t xml:space="preserve">RACH-less intra-frequency </w:t>
      </w:r>
      <w:proofErr w:type="spellStart"/>
      <w:r w:rsidRPr="00E6213D">
        <w:rPr>
          <w:b/>
          <w:bCs/>
          <w:sz w:val="20"/>
          <w:szCs w:val="20"/>
          <w:lang w:eastAsia="zh-CN"/>
        </w:rPr>
        <w:t>PCell</w:t>
      </w:r>
      <w:proofErr w:type="spellEnd"/>
      <w:r w:rsidRPr="00E6213D">
        <w:rPr>
          <w:b/>
          <w:bCs/>
          <w:sz w:val="20"/>
          <w:szCs w:val="20"/>
          <w:lang w:eastAsia="zh-CN"/>
        </w:rPr>
        <w:t xml:space="preserve"> L1 triggered CLTM cell switch from FR2 to FR2.</w:t>
      </w:r>
    </w:p>
    <w:p w14:paraId="01F4AAF4" w14:textId="4482AFBA" w:rsidR="00E6213D" w:rsidRDefault="00E6213D" w:rsidP="00E6213D">
      <w:pPr>
        <w:pStyle w:val="ListParagraph"/>
        <w:numPr>
          <w:ilvl w:val="0"/>
          <w:numId w:val="23"/>
        </w:numPr>
        <w:overflowPunct w:val="0"/>
        <w:autoSpaceDE w:val="0"/>
        <w:autoSpaceDN w:val="0"/>
        <w:adjustRightInd w:val="0"/>
        <w:spacing w:after="180"/>
        <w:rPr>
          <w:b/>
          <w:bCs/>
          <w:sz w:val="20"/>
          <w:szCs w:val="20"/>
          <w:lang w:eastAsia="zh-CN"/>
        </w:rPr>
      </w:pPr>
      <w:r>
        <w:rPr>
          <w:b/>
          <w:bCs/>
          <w:sz w:val="20"/>
          <w:szCs w:val="20"/>
          <w:lang w:eastAsia="zh-CN"/>
        </w:rPr>
        <w:lastRenderedPageBreak/>
        <w:t xml:space="preserve">For UE not supporting “cltm-EarlyTA-Indication-r19” </w:t>
      </w:r>
      <w:r w:rsidR="00B00C97">
        <w:rPr>
          <w:b/>
          <w:bCs/>
          <w:sz w:val="20"/>
          <w:szCs w:val="20"/>
          <w:lang w:eastAsia="zh-CN"/>
        </w:rPr>
        <w:t>and supporting</w:t>
      </w:r>
      <w:r>
        <w:rPr>
          <w:b/>
          <w:bCs/>
          <w:sz w:val="20"/>
          <w:szCs w:val="20"/>
          <w:lang w:eastAsia="zh-CN"/>
        </w:rPr>
        <w:t xml:space="preserve"> “</w:t>
      </w:r>
      <w:r w:rsidR="00B00C97">
        <w:rPr>
          <w:b/>
          <w:bCs/>
          <w:sz w:val="20"/>
          <w:szCs w:val="20"/>
          <w:lang w:eastAsia="zh-CN"/>
        </w:rPr>
        <w:t>ltm-InterFreqMeasGap-r18</w:t>
      </w:r>
      <w:r>
        <w:rPr>
          <w:b/>
          <w:bCs/>
          <w:sz w:val="20"/>
          <w:szCs w:val="20"/>
          <w:lang w:eastAsia="zh-CN"/>
        </w:rPr>
        <w:t>”, UE is required to pass the test case:</w:t>
      </w:r>
    </w:p>
    <w:p w14:paraId="3CC29DD4" w14:textId="70725F9A" w:rsidR="00E6213D" w:rsidRDefault="00E6213D" w:rsidP="00B00C97">
      <w:pPr>
        <w:pStyle w:val="ListParagraph"/>
        <w:numPr>
          <w:ilvl w:val="1"/>
          <w:numId w:val="23"/>
        </w:numPr>
        <w:rPr>
          <w:b/>
          <w:bCs/>
          <w:sz w:val="20"/>
          <w:szCs w:val="20"/>
          <w:lang w:eastAsia="zh-CN"/>
        </w:rPr>
      </w:pPr>
      <w:r w:rsidRPr="00E6213D">
        <w:rPr>
          <w:b/>
          <w:bCs/>
          <w:sz w:val="20"/>
          <w:szCs w:val="20"/>
          <w:lang w:eastAsia="zh-CN"/>
        </w:rPr>
        <w:t xml:space="preserve">RACH-based inter-frequency </w:t>
      </w:r>
      <w:proofErr w:type="spellStart"/>
      <w:r w:rsidRPr="00E6213D">
        <w:rPr>
          <w:b/>
          <w:bCs/>
          <w:sz w:val="20"/>
          <w:szCs w:val="20"/>
          <w:lang w:eastAsia="zh-CN"/>
        </w:rPr>
        <w:t>PCell</w:t>
      </w:r>
      <w:proofErr w:type="spellEnd"/>
      <w:r w:rsidRPr="00E6213D">
        <w:rPr>
          <w:b/>
          <w:bCs/>
          <w:sz w:val="20"/>
          <w:szCs w:val="20"/>
          <w:lang w:eastAsia="zh-CN"/>
        </w:rPr>
        <w:t xml:space="preserve"> L1 triggered CLTM cell switch from FR1 to FR1</w:t>
      </w:r>
    </w:p>
    <w:p w14:paraId="6E0C936D" w14:textId="77777777" w:rsidR="00B00C97" w:rsidRPr="00B00C97" w:rsidRDefault="00B00C97" w:rsidP="00B00C97">
      <w:pPr>
        <w:pStyle w:val="ListParagraph"/>
        <w:ind w:left="1440"/>
        <w:rPr>
          <w:b/>
          <w:bCs/>
          <w:sz w:val="20"/>
          <w:szCs w:val="20"/>
          <w:lang w:eastAsia="zh-CN"/>
        </w:rPr>
      </w:pPr>
    </w:p>
    <w:p w14:paraId="1DCC2C76" w14:textId="556ADCBB" w:rsidR="004720A3" w:rsidRPr="00413E6C" w:rsidRDefault="00B00C97" w:rsidP="004720A3">
      <w:pPr>
        <w:rPr>
          <w:sz w:val="20"/>
          <w:szCs w:val="18"/>
          <w:lang w:val="en-GB" w:eastAsia="en-US"/>
        </w:rPr>
      </w:pPr>
      <w:r>
        <w:rPr>
          <w:sz w:val="20"/>
          <w:szCs w:val="18"/>
          <w:lang w:val="en-GB" w:eastAsia="en-US"/>
        </w:rPr>
        <w:t>For</w:t>
      </w:r>
      <w:r w:rsidR="004720A3" w:rsidRPr="00413E6C">
        <w:rPr>
          <w:sz w:val="20"/>
          <w:szCs w:val="18"/>
          <w:lang w:val="en-GB" w:eastAsia="en-US"/>
        </w:rPr>
        <w:t xml:space="preserve"> subsequent CLTM</w:t>
      </w:r>
      <w:r>
        <w:rPr>
          <w:sz w:val="20"/>
          <w:szCs w:val="18"/>
          <w:lang w:val="en-GB" w:eastAsia="en-US"/>
        </w:rPr>
        <w:t>, the only difference from CLTM is applying the configurations for the next CLTM after</w:t>
      </w:r>
      <w:r w:rsidR="004720A3" w:rsidRPr="00413E6C">
        <w:rPr>
          <w:sz w:val="20"/>
          <w:szCs w:val="18"/>
          <w:lang w:val="en-GB" w:eastAsia="en-US"/>
        </w:rPr>
        <w:t xml:space="preserve"> </w:t>
      </w:r>
      <w:r>
        <w:rPr>
          <w:sz w:val="20"/>
          <w:szCs w:val="18"/>
          <w:lang w:val="en-GB" w:eastAsia="en-US"/>
        </w:rPr>
        <w:t>finishing the previous CLTM. It is a basic function that UE applies the configurations at a command or meeting some condition. We don’t think it is necessary to test this. Therefore, we propose not to define test cases for subsequent CLTM.</w:t>
      </w:r>
    </w:p>
    <w:p w14:paraId="244D4DF7" w14:textId="73D7A3DB" w:rsidR="0072648C" w:rsidRPr="004038ED" w:rsidRDefault="004720A3" w:rsidP="004038ED">
      <w:pPr>
        <w:pStyle w:val="Caption"/>
        <w:rPr>
          <w:lang w:val="en-GB" w:eastAsia="en-US"/>
        </w:rPr>
      </w:pPr>
      <w:bookmarkStart w:id="4" w:name="_Ref197722792"/>
      <w:r>
        <w:t xml:space="preserve">Proposal </w:t>
      </w:r>
      <w:r w:rsidR="00F93A9F">
        <w:t>2</w:t>
      </w:r>
      <w:r>
        <w:t xml:space="preserve">: </w:t>
      </w:r>
      <w:r w:rsidR="00B00C97">
        <w:t>Not to define test cases for subsequent CLTM</w:t>
      </w:r>
      <w:r>
        <w:t>.</w:t>
      </w:r>
      <w:bookmarkEnd w:id="4"/>
    </w:p>
    <w:bookmarkEnd w:id="0"/>
    <w:bookmarkEnd w:id="1"/>
    <w:bookmarkEnd w:id="2"/>
    <w:p w14:paraId="4DE6E1A9" w14:textId="4A5CF66B"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C330CF1" w:rsidR="00867028" w:rsidRPr="00153468" w:rsidRDefault="006F7557" w:rsidP="004C0364">
      <w:pPr>
        <w:adjustRightInd w:val="0"/>
        <w:snapToGrid w:val="0"/>
        <w:spacing w:before="180" w:after="120"/>
        <w:rPr>
          <w:sz w:val="20"/>
          <w:szCs w:val="20"/>
        </w:rPr>
      </w:pPr>
      <w:r w:rsidRPr="00153468">
        <w:rPr>
          <w:rFonts w:hint="eastAsia"/>
          <w:sz w:val="20"/>
          <w:szCs w:val="20"/>
        </w:rPr>
        <w:t xml:space="preserve">In this </w:t>
      </w:r>
      <w:r w:rsidRPr="00153468">
        <w:rPr>
          <w:sz w:val="20"/>
          <w:szCs w:val="20"/>
        </w:rPr>
        <w:t>paper,</w:t>
      </w:r>
      <w:r w:rsidR="00FB24ED" w:rsidRPr="00153468">
        <w:rPr>
          <w:rFonts w:hint="eastAsia"/>
          <w:sz w:val="20"/>
          <w:szCs w:val="20"/>
        </w:rPr>
        <w:t xml:space="preserve"> </w:t>
      </w:r>
      <w:r w:rsidR="003E65AD" w:rsidRPr="00153468">
        <w:rPr>
          <w:sz w:val="20"/>
          <w:szCs w:val="20"/>
        </w:rPr>
        <w:t>we provide some view on</w:t>
      </w:r>
      <w:r w:rsidR="00801F9F" w:rsidRPr="00153468">
        <w:rPr>
          <w:sz w:val="20"/>
          <w:szCs w:val="20"/>
        </w:rPr>
        <w:t xml:space="preserve"> </w:t>
      </w:r>
      <w:r w:rsidR="00C86699">
        <w:rPr>
          <w:sz w:val="20"/>
          <w:szCs w:val="20"/>
        </w:rPr>
        <w:t xml:space="preserve">performance requirements of </w:t>
      </w:r>
      <w:r w:rsidR="00801F9F" w:rsidRPr="00153468">
        <w:rPr>
          <w:sz w:val="20"/>
          <w:szCs w:val="20"/>
        </w:rPr>
        <w:t>R1</w:t>
      </w:r>
      <w:r w:rsidR="00CC41FC" w:rsidRPr="00153468">
        <w:rPr>
          <w:sz w:val="20"/>
          <w:szCs w:val="20"/>
        </w:rPr>
        <w:t xml:space="preserve">9 </w:t>
      </w:r>
      <w:r w:rsidR="003E65AD" w:rsidRPr="00153468">
        <w:rPr>
          <w:sz w:val="20"/>
          <w:szCs w:val="20"/>
        </w:rPr>
        <w:t>mobility</w:t>
      </w:r>
      <w:r w:rsidR="00CE0CB5" w:rsidRPr="00153468">
        <w:rPr>
          <w:sz w:val="20"/>
          <w:szCs w:val="20"/>
        </w:rPr>
        <w:t>.</w:t>
      </w:r>
      <w:r w:rsidR="00E710BA" w:rsidRPr="00153468">
        <w:rPr>
          <w:sz w:val="20"/>
          <w:szCs w:val="20"/>
        </w:rPr>
        <w:t xml:space="preserve"> </w:t>
      </w:r>
      <w:r w:rsidR="009758A1" w:rsidRPr="00153468">
        <w:rPr>
          <w:sz w:val="20"/>
          <w:szCs w:val="20"/>
        </w:rPr>
        <w:t>We have the following proposal</w:t>
      </w:r>
      <w:r w:rsidR="006705A3">
        <w:rPr>
          <w:sz w:val="20"/>
          <w:szCs w:val="20"/>
        </w:rPr>
        <w:t>s</w:t>
      </w:r>
      <w:r w:rsidR="00E710BA" w:rsidRPr="00153468">
        <w:rPr>
          <w:sz w:val="20"/>
          <w:szCs w:val="20"/>
        </w:rPr>
        <w:t>:</w:t>
      </w:r>
    </w:p>
    <w:p w14:paraId="277B4681" w14:textId="77777777" w:rsidR="00DA68B0" w:rsidRDefault="00DA68B0" w:rsidP="00DA68B0">
      <w:pPr>
        <w:pStyle w:val="Caption"/>
        <w:rPr>
          <w:lang w:eastAsia="en-US"/>
        </w:rPr>
      </w:pPr>
      <w:r>
        <w:t xml:space="preserve">Proposal 1: For the test cases for CLTM, the applicability rules </w:t>
      </w:r>
      <w:proofErr w:type="gramStart"/>
      <w:r>
        <w:t>are</w:t>
      </w:r>
      <w:proofErr w:type="gramEnd"/>
    </w:p>
    <w:p w14:paraId="3F4C8AA5" w14:textId="77777777" w:rsidR="00DA68B0" w:rsidRDefault="00DA68B0" w:rsidP="00DA68B0">
      <w:pPr>
        <w:pStyle w:val="ListParagraph"/>
        <w:numPr>
          <w:ilvl w:val="0"/>
          <w:numId w:val="35"/>
        </w:numPr>
        <w:overflowPunct w:val="0"/>
        <w:autoSpaceDE w:val="0"/>
        <w:autoSpaceDN w:val="0"/>
        <w:adjustRightInd w:val="0"/>
        <w:spacing w:after="180"/>
        <w:rPr>
          <w:b/>
          <w:bCs/>
          <w:sz w:val="20"/>
          <w:szCs w:val="20"/>
          <w:lang w:eastAsia="zh-CN"/>
        </w:rPr>
      </w:pPr>
      <w:r>
        <w:rPr>
          <w:b/>
          <w:bCs/>
          <w:sz w:val="20"/>
          <w:szCs w:val="20"/>
          <w:lang w:eastAsia="zh-CN"/>
        </w:rPr>
        <w:t>For UE supporting “cltm-EarlyTA-Indication-r19” and not supporting “intraFreqL1-MeasConfig-r18”, UE is required to pass the test case:</w:t>
      </w:r>
    </w:p>
    <w:p w14:paraId="766FB63A" w14:textId="77777777" w:rsidR="00DA68B0" w:rsidRDefault="00DA68B0" w:rsidP="00DA68B0">
      <w:pPr>
        <w:pStyle w:val="ListParagraph"/>
        <w:numPr>
          <w:ilvl w:val="1"/>
          <w:numId w:val="35"/>
        </w:numPr>
        <w:overflowPunct w:val="0"/>
        <w:autoSpaceDE w:val="0"/>
        <w:autoSpaceDN w:val="0"/>
        <w:adjustRightInd w:val="0"/>
        <w:spacing w:after="180"/>
        <w:rPr>
          <w:b/>
          <w:bCs/>
          <w:sz w:val="20"/>
          <w:szCs w:val="20"/>
          <w:lang w:eastAsia="zh-CN"/>
        </w:rPr>
      </w:pPr>
      <w:r>
        <w:rPr>
          <w:b/>
          <w:bCs/>
          <w:sz w:val="20"/>
          <w:szCs w:val="20"/>
          <w:lang w:eastAsia="zh-CN"/>
        </w:rPr>
        <w:t xml:space="preserve">RACH-less intra-frequency </w:t>
      </w:r>
      <w:proofErr w:type="spellStart"/>
      <w:r>
        <w:rPr>
          <w:b/>
          <w:bCs/>
          <w:sz w:val="20"/>
          <w:szCs w:val="20"/>
          <w:lang w:eastAsia="zh-CN"/>
        </w:rPr>
        <w:t>PCell</w:t>
      </w:r>
      <w:proofErr w:type="spellEnd"/>
      <w:r>
        <w:rPr>
          <w:b/>
          <w:bCs/>
          <w:sz w:val="20"/>
          <w:szCs w:val="20"/>
          <w:lang w:eastAsia="zh-CN"/>
        </w:rPr>
        <w:t xml:space="preserve"> L3 triggered CLTM cell switch from FR1 to FR1</w:t>
      </w:r>
    </w:p>
    <w:p w14:paraId="36AECA8E" w14:textId="77777777" w:rsidR="00DA68B0" w:rsidRDefault="00DA68B0" w:rsidP="00DA68B0">
      <w:pPr>
        <w:pStyle w:val="ListParagraph"/>
        <w:numPr>
          <w:ilvl w:val="0"/>
          <w:numId w:val="35"/>
        </w:numPr>
        <w:overflowPunct w:val="0"/>
        <w:autoSpaceDE w:val="0"/>
        <w:autoSpaceDN w:val="0"/>
        <w:adjustRightInd w:val="0"/>
        <w:spacing w:after="180"/>
        <w:rPr>
          <w:b/>
          <w:bCs/>
          <w:sz w:val="20"/>
          <w:szCs w:val="20"/>
          <w:lang w:eastAsia="zh-CN"/>
        </w:rPr>
      </w:pPr>
      <w:r>
        <w:rPr>
          <w:b/>
          <w:bCs/>
          <w:sz w:val="20"/>
          <w:szCs w:val="20"/>
          <w:lang w:eastAsia="zh-CN"/>
        </w:rPr>
        <w:t>For UE supporting “intraFreqL1-MeasConfig-r18” and not supporting “cltm-EarlyTA-Indication-r19” &amp; “ltm-InterFreqMeasGap-r18”, UE is required to pass the test case:</w:t>
      </w:r>
    </w:p>
    <w:p w14:paraId="6A9D6A3F" w14:textId="77777777" w:rsidR="00DA68B0" w:rsidRDefault="00DA68B0" w:rsidP="00DA68B0">
      <w:pPr>
        <w:pStyle w:val="ListParagraph"/>
        <w:numPr>
          <w:ilvl w:val="1"/>
          <w:numId w:val="35"/>
        </w:numPr>
        <w:rPr>
          <w:b/>
          <w:bCs/>
          <w:sz w:val="20"/>
          <w:szCs w:val="20"/>
          <w:lang w:eastAsia="zh-CN"/>
        </w:rPr>
      </w:pPr>
      <w:r>
        <w:rPr>
          <w:b/>
          <w:bCs/>
          <w:sz w:val="20"/>
          <w:szCs w:val="20"/>
          <w:lang w:eastAsia="zh-CN"/>
        </w:rPr>
        <w:t xml:space="preserve">RACH-based intra-frequency </w:t>
      </w:r>
      <w:proofErr w:type="spellStart"/>
      <w:r>
        <w:rPr>
          <w:b/>
          <w:bCs/>
          <w:sz w:val="20"/>
          <w:szCs w:val="20"/>
          <w:lang w:eastAsia="zh-CN"/>
        </w:rPr>
        <w:t>PCell</w:t>
      </w:r>
      <w:proofErr w:type="spellEnd"/>
      <w:r>
        <w:rPr>
          <w:b/>
          <w:bCs/>
          <w:sz w:val="20"/>
          <w:szCs w:val="20"/>
          <w:lang w:eastAsia="zh-CN"/>
        </w:rPr>
        <w:t xml:space="preserve"> L1 triggered CLTM cell switch from FR1 to FR1</w:t>
      </w:r>
    </w:p>
    <w:p w14:paraId="3401E9B9" w14:textId="77777777" w:rsidR="00DA68B0" w:rsidRDefault="00DA68B0" w:rsidP="00DA68B0">
      <w:pPr>
        <w:pStyle w:val="ListParagraph"/>
        <w:numPr>
          <w:ilvl w:val="1"/>
          <w:numId w:val="35"/>
        </w:numPr>
        <w:overflowPunct w:val="0"/>
        <w:autoSpaceDE w:val="0"/>
        <w:autoSpaceDN w:val="0"/>
        <w:adjustRightInd w:val="0"/>
        <w:spacing w:after="180"/>
        <w:rPr>
          <w:b/>
          <w:bCs/>
          <w:sz w:val="20"/>
          <w:szCs w:val="20"/>
          <w:lang w:eastAsia="zh-CN"/>
        </w:rPr>
      </w:pPr>
      <w:r>
        <w:rPr>
          <w:b/>
          <w:bCs/>
          <w:sz w:val="20"/>
          <w:szCs w:val="20"/>
          <w:lang w:eastAsia="zh-CN"/>
        </w:rPr>
        <w:t xml:space="preserve">RACH-based intra-frequency </w:t>
      </w:r>
      <w:proofErr w:type="spellStart"/>
      <w:r>
        <w:rPr>
          <w:b/>
          <w:bCs/>
          <w:sz w:val="20"/>
          <w:szCs w:val="20"/>
          <w:lang w:eastAsia="zh-CN"/>
        </w:rPr>
        <w:t>PCell</w:t>
      </w:r>
      <w:proofErr w:type="spellEnd"/>
      <w:r>
        <w:rPr>
          <w:b/>
          <w:bCs/>
          <w:sz w:val="20"/>
          <w:szCs w:val="20"/>
          <w:lang w:eastAsia="zh-CN"/>
        </w:rPr>
        <w:t xml:space="preserve"> L1 triggered CLTM cell switch from FR2 to FR2</w:t>
      </w:r>
    </w:p>
    <w:p w14:paraId="48703B31" w14:textId="77777777" w:rsidR="00DA68B0" w:rsidRDefault="00DA68B0" w:rsidP="00DA68B0">
      <w:pPr>
        <w:pStyle w:val="ListParagraph"/>
        <w:numPr>
          <w:ilvl w:val="0"/>
          <w:numId w:val="35"/>
        </w:numPr>
        <w:overflowPunct w:val="0"/>
        <w:autoSpaceDE w:val="0"/>
        <w:autoSpaceDN w:val="0"/>
        <w:adjustRightInd w:val="0"/>
        <w:spacing w:after="180"/>
        <w:rPr>
          <w:b/>
          <w:bCs/>
          <w:sz w:val="20"/>
          <w:szCs w:val="20"/>
          <w:lang w:eastAsia="zh-CN"/>
        </w:rPr>
      </w:pPr>
      <w:r>
        <w:rPr>
          <w:b/>
          <w:bCs/>
          <w:sz w:val="20"/>
          <w:szCs w:val="20"/>
          <w:lang w:eastAsia="zh-CN"/>
        </w:rPr>
        <w:t>For UE supporting “cltm-EarlyTA-Indication-r19” &amp; “intraFreqL1-MeasConfig-r18”, UE is required to pass the test case:</w:t>
      </w:r>
    </w:p>
    <w:p w14:paraId="149BB09A" w14:textId="77777777" w:rsidR="00DA68B0" w:rsidRDefault="00DA68B0" w:rsidP="00DA68B0">
      <w:pPr>
        <w:pStyle w:val="ListParagraph"/>
        <w:numPr>
          <w:ilvl w:val="1"/>
          <w:numId w:val="35"/>
        </w:numPr>
        <w:rPr>
          <w:b/>
          <w:bCs/>
          <w:sz w:val="20"/>
          <w:szCs w:val="20"/>
          <w:lang w:eastAsia="zh-CN"/>
        </w:rPr>
      </w:pPr>
      <w:r>
        <w:rPr>
          <w:b/>
          <w:bCs/>
          <w:sz w:val="20"/>
          <w:szCs w:val="20"/>
          <w:lang w:eastAsia="zh-CN"/>
        </w:rPr>
        <w:t xml:space="preserve">RACH-less intra-frequency </w:t>
      </w:r>
      <w:proofErr w:type="spellStart"/>
      <w:r>
        <w:rPr>
          <w:b/>
          <w:bCs/>
          <w:sz w:val="20"/>
          <w:szCs w:val="20"/>
          <w:lang w:eastAsia="zh-CN"/>
        </w:rPr>
        <w:t>PCell</w:t>
      </w:r>
      <w:proofErr w:type="spellEnd"/>
      <w:r>
        <w:rPr>
          <w:b/>
          <w:bCs/>
          <w:sz w:val="20"/>
          <w:szCs w:val="20"/>
          <w:lang w:eastAsia="zh-CN"/>
        </w:rPr>
        <w:t xml:space="preserve"> L1 triggered CLTM cell switch from FR1 to FR1</w:t>
      </w:r>
    </w:p>
    <w:p w14:paraId="33D2C9B4" w14:textId="77777777" w:rsidR="00DA68B0" w:rsidRDefault="00DA68B0" w:rsidP="00DA68B0">
      <w:pPr>
        <w:pStyle w:val="ListParagraph"/>
        <w:numPr>
          <w:ilvl w:val="1"/>
          <w:numId w:val="35"/>
        </w:numPr>
        <w:rPr>
          <w:b/>
          <w:bCs/>
          <w:sz w:val="20"/>
          <w:szCs w:val="20"/>
          <w:lang w:eastAsia="zh-CN"/>
        </w:rPr>
      </w:pPr>
      <w:r>
        <w:rPr>
          <w:b/>
          <w:bCs/>
          <w:sz w:val="20"/>
          <w:szCs w:val="20"/>
          <w:lang w:eastAsia="zh-CN"/>
        </w:rPr>
        <w:t xml:space="preserve">RACH-less intra-frequency </w:t>
      </w:r>
      <w:proofErr w:type="spellStart"/>
      <w:r>
        <w:rPr>
          <w:b/>
          <w:bCs/>
          <w:sz w:val="20"/>
          <w:szCs w:val="20"/>
          <w:lang w:eastAsia="zh-CN"/>
        </w:rPr>
        <w:t>PCell</w:t>
      </w:r>
      <w:proofErr w:type="spellEnd"/>
      <w:r>
        <w:rPr>
          <w:b/>
          <w:bCs/>
          <w:sz w:val="20"/>
          <w:szCs w:val="20"/>
          <w:lang w:eastAsia="zh-CN"/>
        </w:rPr>
        <w:t xml:space="preserve"> L1 triggered CLTM cell switch from FR2 to FR2.</w:t>
      </w:r>
    </w:p>
    <w:p w14:paraId="3890DC5A" w14:textId="77777777" w:rsidR="00DA68B0" w:rsidRDefault="00DA68B0" w:rsidP="00DA68B0">
      <w:pPr>
        <w:pStyle w:val="ListParagraph"/>
        <w:numPr>
          <w:ilvl w:val="0"/>
          <w:numId w:val="35"/>
        </w:numPr>
        <w:overflowPunct w:val="0"/>
        <w:autoSpaceDE w:val="0"/>
        <w:autoSpaceDN w:val="0"/>
        <w:adjustRightInd w:val="0"/>
        <w:spacing w:after="180"/>
        <w:rPr>
          <w:b/>
          <w:bCs/>
          <w:sz w:val="20"/>
          <w:szCs w:val="20"/>
          <w:lang w:eastAsia="zh-CN"/>
        </w:rPr>
      </w:pPr>
      <w:r>
        <w:rPr>
          <w:b/>
          <w:bCs/>
          <w:sz w:val="20"/>
          <w:szCs w:val="20"/>
          <w:lang w:eastAsia="zh-CN"/>
        </w:rPr>
        <w:t>For UE not supporting “cltm-EarlyTA-Indication-r19” and supporting “ltm-InterFreqMeasGap-r18”, UE is required to pass the test case:</w:t>
      </w:r>
    </w:p>
    <w:p w14:paraId="286239FF" w14:textId="77777777" w:rsidR="00DA68B0" w:rsidRDefault="00DA68B0" w:rsidP="00DA68B0">
      <w:pPr>
        <w:pStyle w:val="ListParagraph"/>
        <w:numPr>
          <w:ilvl w:val="1"/>
          <w:numId w:val="35"/>
        </w:numPr>
        <w:rPr>
          <w:b/>
          <w:bCs/>
          <w:sz w:val="20"/>
          <w:szCs w:val="20"/>
          <w:lang w:eastAsia="zh-CN"/>
        </w:rPr>
      </w:pPr>
      <w:r>
        <w:rPr>
          <w:b/>
          <w:bCs/>
          <w:sz w:val="20"/>
          <w:szCs w:val="20"/>
          <w:lang w:eastAsia="zh-CN"/>
        </w:rPr>
        <w:t xml:space="preserve">RACH-based inter-frequency </w:t>
      </w:r>
      <w:proofErr w:type="spellStart"/>
      <w:r>
        <w:rPr>
          <w:b/>
          <w:bCs/>
          <w:sz w:val="20"/>
          <w:szCs w:val="20"/>
          <w:lang w:eastAsia="zh-CN"/>
        </w:rPr>
        <w:t>PCell</w:t>
      </w:r>
      <w:proofErr w:type="spellEnd"/>
      <w:r>
        <w:rPr>
          <w:b/>
          <w:bCs/>
          <w:sz w:val="20"/>
          <w:szCs w:val="20"/>
          <w:lang w:eastAsia="zh-CN"/>
        </w:rPr>
        <w:t xml:space="preserve"> L1 triggered CLTM cell switch from FR1 to FR1</w:t>
      </w:r>
    </w:p>
    <w:p w14:paraId="275BD755" w14:textId="77777777" w:rsidR="00DA68B0" w:rsidRDefault="00DA68B0" w:rsidP="00DA68B0">
      <w:pPr>
        <w:pStyle w:val="Caption"/>
        <w:rPr>
          <w:lang w:val="en-GB" w:eastAsia="en-US"/>
        </w:rPr>
      </w:pPr>
      <w:r>
        <w:t>Proposal 2: Not to define test cases for subsequent CLTM.</w:t>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59FBDA10" w:rsidR="002D68FA" w:rsidRPr="00C86699" w:rsidRDefault="006705A3" w:rsidP="00C86699">
      <w:pPr>
        <w:pStyle w:val="references0"/>
        <w:rPr>
          <w:rFonts w:asciiTheme="minorHAnsi" w:eastAsiaTheme="minorEastAsia" w:hAnsiTheme="minorHAnsi" w:cstheme="minorBidi"/>
          <w:noProof w:val="0"/>
          <w:kern w:val="2"/>
          <w:szCs w:val="20"/>
          <w:lang w:eastAsia="zh-CN"/>
        </w:rPr>
      </w:pPr>
      <w:r w:rsidRPr="006705A3">
        <w:rPr>
          <w:rFonts w:asciiTheme="minorHAnsi" w:eastAsiaTheme="minorEastAsia" w:hAnsiTheme="minorHAnsi" w:cstheme="minorBidi"/>
          <w:noProof w:val="0"/>
          <w:kern w:val="2"/>
          <w:szCs w:val="20"/>
          <w:lang w:eastAsia="zh-CN"/>
        </w:rPr>
        <w:t>RP-250339</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sectPr w:rsidR="002D68FA" w:rsidRPr="00C8669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28A87" w14:textId="77777777" w:rsidR="00402266" w:rsidRDefault="00402266">
      <w:r>
        <w:separator/>
      </w:r>
    </w:p>
  </w:endnote>
  <w:endnote w:type="continuationSeparator" w:id="0">
    <w:p w14:paraId="1134999B" w14:textId="77777777" w:rsidR="00402266" w:rsidRDefault="00402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auto"/>
    <w:pitch w:val="default"/>
    <w:sig w:usb0="00000000" w:usb1="0000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D56D2" w14:textId="77777777" w:rsidR="00402266" w:rsidRDefault="00402266">
      <w:r>
        <w:separator/>
      </w:r>
    </w:p>
  </w:footnote>
  <w:footnote w:type="continuationSeparator" w:id="0">
    <w:p w14:paraId="16272FA7" w14:textId="77777777" w:rsidR="00402266" w:rsidRDefault="00402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D01E5"/>
    <w:multiLevelType w:val="multilevel"/>
    <w:tmpl w:val="182A47E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Times New Roman" w:eastAsia="MS Mincho"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75C68"/>
    <w:multiLevelType w:val="hybridMultilevel"/>
    <w:tmpl w:val="A70ACF80"/>
    <w:lvl w:ilvl="0" w:tplc="FC3894BE">
      <w:start w:val="1"/>
      <w:numFmt w:val="bullet"/>
      <w:lvlText w:val="•"/>
      <w:lvlJc w:val="left"/>
      <w:pPr>
        <w:tabs>
          <w:tab w:val="num" w:pos="720"/>
        </w:tabs>
        <w:ind w:left="720" w:hanging="360"/>
      </w:pPr>
      <w:rPr>
        <w:rFonts w:ascii="Arial" w:hAnsi="Arial" w:hint="default"/>
      </w:rPr>
    </w:lvl>
    <w:lvl w:ilvl="1" w:tplc="B928D7C6" w:tentative="1">
      <w:start w:val="1"/>
      <w:numFmt w:val="bullet"/>
      <w:lvlText w:val="•"/>
      <w:lvlJc w:val="left"/>
      <w:pPr>
        <w:tabs>
          <w:tab w:val="num" w:pos="1440"/>
        </w:tabs>
        <w:ind w:left="1440" w:hanging="360"/>
      </w:pPr>
      <w:rPr>
        <w:rFonts w:ascii="Arial" w:hAnsi="Arial" w:hint="default"/>
      </w:rPr>
    </w:lvl>
    <w:lvl w:ilvl="2" w:tplc="881E9224" w:tentative="1">
      <w:start w:val="1"/>
      <w:numFmt w:val="bullet"/>
      <w:lvlText w:val="•"/>
      <w:lvlJc w:val="left"/>
      <w:pPr>
        <w:tabs>
          <w:tab w:val="num" w:pos="2160"/>
        </w:tabs>
        <w:ind w:left="2160" w:hanging="360"/>
      </w:pPr>
      <w:rPr>
        <w:rFonts w:ascii="Arial" w:hAnsi="Arial" w:hint="default"/>
      </w:rPr>
    </w:lvl>
    <w:lvl w:ilvl="3" w:tplc="0B785622" w:tentative="1">
      <w:start w:val="1"/>
      <w:numFmt w:val="bullet"/>
      <w:lvlText w:val="•"/>
      <w:lvlJc w:val="left"/>
      <w:pPr>
        <w:tabs>
          <w:tab w:val="num" w:pos="2880"/>
        </w:tabs>
        <w:ind w:left="2880" w:hanging="360"/>
      </w:pPr>
      <w:rPr>
        <w:rFonts w:ascii="Arial" w:hAnsi="Arial" w:hint="default"/>
      </w:rPr>
    </w:lvl>
    <w:lvl w:ilvl="4" w:tplc="C14E4CA6" w:tentative="1">
      <w:start w:val="1"/>
      <w:numFmt w:val="bullet"/>
      <w:lvlText w:val="•"/>
      <w:lvlJc w:val="left"/>
      <w:pPr>
        <w:tabs>
          <w:tab w:val="num" w:pos="3600"/>
        </w:tabs>
        <w:ind w:left="3600" w:hanging="360"/>
      </w:pPr>
      <w:rPr>
        <w:rFonts w:ascii="Arial" w:hAnsi="Arial" w:hint="default"/>
      </w:rPr>
    </w:lvl>
    <w:lvl w:ilvl="5" w:tplc="EA9AAF82" w:tentative="1">
      <w:start w:val="1"/>
      <w:numFmt w:val="bullet"/>
      <w:lvlText w:val="•"/>
      <w:lvlJc w:val="left"/>
      <w:pPr>
        <w:tabs>
          <w:tab w:val="num" w:pos="4320"/>
        </w:tabs>
        <w:ind w:left="4320" w:hanging="360"/>
      </w:pPr>
      <w:rPr>
        <w:rFonts w:ascii="Arial" w:hAnsi="Arial" w:hint="default"/>
      </w:rPr>
    </w:lvl>
    <w:lvl w:ilvl="6" w:tplc="9DC880FA" w:tentative="1">
      <w:start w:val="1"/>
      <w:numFmt w:val="bullet"/>
      <w:lvlText w:val="•"/>
      <w:lvlJc w:val="left"/>
      <w:pPr>
        <w:tabs>
          <w:tab w:val="num" w:pos="5040"/>
        </w:tabs>
        <w:ind w:left="5040" w:hanging="360"/>
      </w:pPr>
      <w:rPr>
        <w:rFonts w:ascii="Arial" w:hAnsi="Arial" w:hint="default"/>
      </w:rPr>
    </w:lvl>
    <w:lvl w:ilvl="7" w:tplc="6BC62470" w:tentative="1">
      <w:start w:val="1"/>
      <w:numFmt w:val="bullet"/>
      <w:lvlText w:val="•"/>
      <w:lvlJc w:val="left"/>
      <w:pPr>
        <w:tabs>
          <w:tab w:val="num" w:pos="5760"/>
        </w:tabs>
        <w:ind w:left="5760" w:hanging="360"/>
      </w:pPr>
      <w:rPr>
        <w:rFonts w:ascii="Arial" w:hAnsi="Arial" w:hint="default"/>
      </w:rPr>
    </w:lvl>
    <w:lvl w:ilvl="8" w:tplc="5F107B8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971F8D"/>
    <w:multiLevelType w:val="hybridMultilevel"/>
    <w:tmpl w:val="3EEEA9CC"/>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152A1DD0"/>
    <w:multiLevelType w:val="hybridMultilevel"/>
    <w:tmpl w:val="C4FECB3E"/>
    <w:lvl w:ilvl="0" w:tplc="C298E1E0">
      <w:start w:val="1"/>
      <w:numFmt w:val="bullet"/>
      <w:lvlText w:val="•"/>
      <w:lvlJc w:val="left"/>
      <w:pPr>
        <w:tabs>
          <w:tab w:val="num" w:pos="720"/>
        </w:tabs>
        <w:ind w:left="720" w:hanging="360"/>
      </w:pPr>
      <w:rPr>
        <w:rFonts w:ascii="Arial" w:hAnsi="Arial" w:hint="default"/>
      </w:rPr>
    </w:lvl>
    <w:lvl w:ilvl="1" w:tplc="0B2298E6" w:tentative="1">
      <w:start w:val="1"/>
      <w:numFmt w:val="bullet"/>
      <w:lvlText w:val="•"/>
      <w:lvlJc w:val="left"/>
      <w:pPr>
        <w:tabs>
          <w:tab w:val="num" w:pos="1440"/>
        </w:tabs>
        <w:ind w:left="1440" w:hanging="360"/>
      </w:pPr>
      <w:rPr>
        <w:rFonts w:ascii="Arial" w:hAnsi="Arial" w:hint="default"/>
      </w:rPr>
    </w:lvl>
    <w:lvl w:ilvl="2" w:tplc="5B705C88" w:tentative="1">
      <w:start w:val="1"/>
      <w:numFmt w:val="bullet"/>
      <w:lvlText w:val="•"/>
      <w:lvlJc w:val="left"/>
      <w:pPr>
        <w:tabs>
          <w:tab w:val="num" w:pos="2160"/>
        </w:tabs>
        <w:ind w:left="2160" w:hanging="360"/>
      </w:pPr>
      <w:rPr>
        <w:rFonts w:ascii="Arial" w:hAnsi="Arial" w:hint="default"/>
      </w:rPr>
    </w:lvl>
    <w:lvl w:ilvl="3" w:tplc="6BECA916" w:tentative="1">
      <w:start w:val="1"/>
      <w:numFmt w:val="bullet"/>
      <w:lvlText w:val="•"/>
      <w:lvlJc w:val="left"/>
      <w:pPr>
        <w:tabs>
          <w:tab w:val="num" w:pos="2880"/>
        </w:tabs>
        <w:ind w:left="2880" w:hanging="360"/>
      </w:pPr>
      <w:rPr>
        <w:rFonts w:ascii="Arial" w:hAnsi="Arial" w:hint="default"/>
      </w:rPr>
    </w:lvl>
    <w:lvl w:ilvl="4" w:tplc="278A2A36" w:tentative="1">
      <w:start w:val="1"/>
      <w:numFmt w:val="bullet"/>
      <w:lvlText w:val="•"/>
      <w:lvlJc w:val="left"/>
      <w:pPr>
        <w:tabs>
          <w:tab w:val="num" w:pos="3600"/>
        </w:tabs>
        <w:ind w:left="3600" w:hanging="360"/>
      </w:pPr>
      <w:rPr>
        <w:rFonts w:ascii="Arial" w:hAnsi="Arial" w:hint="default"/>
      </w:rPr>
    </w:lvl>
    <w:lvl w:ilvl="5" w:tplc="AE10370E" w:tentative="1">
      <w:start w:val="1"/>
      <w:numFmt w:val="bullet"/>
      <w:lvlText w:val="•"/>
      <w:lvlJc w:val="left"/>
      <w:pPr>
        <w:tabs>
          <w:tab w:val="num" w:pos="4320"/>
        </w:tabs>
        <w:ind w:left="4320" w:hanging="360"/>
      </w:pPr>
      <w:rPr>
        <w:rFonts w:ascii="Arial" w:hAnsi="Arial" w:hint="default"/>
      </w:rPr>
    </w:lvl>
    <w:lvl w:ilvl="6" w:tplc="6C7675D8" w:tentative="1">
      <w:start w:val="1"/>
      <w:numFmt w:val="bullet"/>
      <w:lvlText w:val="•"/>
      <w:lvlJc w:val="left"/>
      <w:pPr>
        <w:tabs>
          <w:tab w:val="num" w:pos="5040"/>
        </w:tabs>
        <w:ind w:left="5040" w:hanging="360"/>
      </w:pPr>
      <w:rPr>
        <w:rFonts w:ascii="Arial" w:hAnsi="Arial" w:hint="default"/>
      </w:rPr>
    </w:lvl>
    <w:lvl w:ilvl="7" w:tplc="7FFA09EC" w:tentative="1">
      <w:start w:val="1"/>
      <w:numFmt w:val="bullet"/>
      <w:lvlText w:val="•"/>
      <w:lvlJc w:val="left"/>
      <w:pPr>
        <w:tabs>
          <w:tab w:val="num" w:pos="5760"/>
        </w:tabs>
        <w:ind w:left="5760" w:hanging="360"/>
      </w:pPr>
      <w:rPr>
        <w:rFonts w:ascii="Arial" w:hAnsi="Arial" w:hint="default"/>
      </w:rPr>
    </w:lvl>
    <w:lvl w:ilvl="8" w:tplc="08EEDB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334A9C"/>
    <w:multiLevelType w:val="hybridMultilevel"/>
    <w:tmpl w:val="FB988294"/>
    <w:lvl w:ilvl="0" w:tplc="C6206BE2">
      <w:start w:val="1"/>
      <w:numFmt w:val="bullet"/>
      <w:lvlText w:val="•"/>
      <w:lvlJc w:val="left"/>
      <w:pPr>
        <w:tabs>
          <w:tab w:val="num" w:pos="720"/>
        </w:tabs>
        <w:ind w:left="720" w:hanging="360"/>
      </w:pPr>
      <w:rPr>
        <w:rFonts w:ascii="Arial" w:hAnsi="Arial" w:hint="default"/>
      </w:rPr>
    </w:lvl>
    <w:lvl w:ilvl="1" w:tplc="54525354" w:tentative="1">
      <w:start w:val="1"/>
      <w:numFmt w:val="bullet"/>
      <w:lvlText w:val="•"/>
      <w:lvlJc w:val="left"/>
      <w:pPr>
        <w:tabs>
          <w:tab w:val="num" w:pos="1440"/>
        </w:tabs>
        <w:ind w:left="1440" w:hanging="360"/>
      </w:pPr>
      <w:rPr>
        <w:rFonts w:ascii="Arial" w:hAnsi="Arial" w:hint="default"/>
      </w:rPr>
    </w:lvl>
    <w:lvl w:ilvl="2" w:tplc="51D48A7E" w:tentative="1">
      <w:start w:val="1"/>
      <w:numFmt w:val="bullet"/>
      <w:lvlText w:val="•"/>
      <w:lvlJc w:val="left"/>
      <w:pPr>
        <w:tabs>
          <w:tab w:val="num" w:pos="2160"/>
        </w:tabs>
        <w:ind w:left="2160" w:hanging="360"/>
      </w:pPr>
      <w:rPr>
        <w:rFonts w:ascii="Arial" w:hAnsi="Arial" w:hint="default"/>
      </w:rPr>
    </w:lvl>
    <w:lvl w:ilvl="3" w:tplc="8B5833C2" w:tentative="1">
      <w:start w:val="1"/>
      <w:numFmt w:val="bullet"/>
      <w:lvlText w:val="•"/>
      <w:lvlJc w:val="left"/>
      <w:pPr>
        <w:tabs>
          <w:tab w:val="num" w:pos="2880"/>
        </w:tabs>
        <w:ind w:left="2880" w:hanging="360"/>
      </w:pPr>
      <w:rPr>
        <w:rFonts w:ascii="Arial" w:hAnsi="Arial" w:hint="default"/>
      </w:rPr>
    </w:lvl>
    <w:lvl w:ilvl="4" w:tplc="15AA5F28" w:tentative="1">
      <w:start w:val="1"/>
      <w:numFmt w:val="bullet"/>
      <w:lvlText w:val="•"/>
      <w:lvlJc w:val="left"/>
      <w:pPr>
        <w:tabs>
          <w:tab w:val="num" w:pos="3600"/>
        </w:tabs>
        <w:ind w:left="3600" w:hanging="360"/>
      </w:pPr>
      <w:rPr>
        <w:rFonts w:ascii="Arial" w:hAnsi="Arial" w:hint="default"/>
      </w:rPr>
    </w:lvl>
    <w:lvl w:ilvl="5" w:tplc="FBB04280" w:tentative="1">
      <w:start w:val="1"/>
      <w:numFmt w:val="bullet"/>
      <w:lvlText w:val="•"/>
      <w:lvlJc w:val="left"/>
      <w:pPr>
        <w:tabs>
          <w:tab w:val="num" w:pos="4320"/>
        </w:tabs>
        <w:ind w:left="4320" w:hanging="360"/>
      </w:pPr>
      <w:rPr>
        <w:rFonts w:ascii="Arial" w:hAnsi="Arial" w:hint="default"/>
      </w:rPr>
    </w:lvl>
    <w:lvl w:ilvl="6" w:tplc="A3489216" w:tentative="1">
      <w:start w:val="1"/>
      <w:numFmt w:val="bullet"/>
      <w:lvlText w:val="•"/>
      <w:lvlJc w:val="left"/>
      <w:pPr>
        <w:tabs>
          <w:tab w:val="num" w:pos="5040"/>
        </w:tabs>
        <w:ind w:left="5040" w:hanging="360"/>
      </w:pPr>
      <w:rPr>
        <w:rFonts w:ascii="Arial" w:hAnsi="Arial" w:hint="default"/>
      </w:rPr>
    </w:lvl>
    <w:lvl w:ilvl="7" w:tplc="F3408718" w:tentative="1">
      <w:start w:val="1"/>
      <w:numFmt w:val="bullet"/>
      <w:lvlText w:val="•"/>
      <w:lvlJc w:val="left"/>
      <w:pPr>
        <w:tabs>
          <w:tab w:val="num" w:pos="5760"/>
        </w:tabs>
        <w:ind w:left="5760" w:hanging="360"/>
      </w:pPr>
      <w:rPr>
        <w:rFonts w:ascii="Arial" w:hAnsi="Arial" w:hint="default"/>
      </w:rPr>
    </w:lvl>
    <w:lvl w:ilvl="8" w:tplc="128C09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CC763C"/>
    <w:multiLevelType w:val="hybridMultilevel"/>
    <w:tmpl w:val="6AB2AF96"/>
    <w:lvl w:ilvl="0" w:tplc="FD7C3828">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51BED"/>
    <w:multiLevelType w:val="hybridMultilevel"/>
    <w:tmpl w:val="0A9A1C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C678ED"/>
    <w:multiLevelType w:val="hybridMultilevel"/>
    <w:tmpl w:val="C89827BE"/>
    <w:lvl w:ilvl="0" w:tplc="0A1AD216">
      <w:start w:val="1"/>
      <w:numFmt w:val="bullet"/>
      <w:lvlText w:val="•"/>
      <w:lvlJc w:val="left"/>
      <w:pPr>
        <w:tabs>
          <w:tab w:val="num" w:pos="720"/>
        </w:tabs>
        <w:ind w:left="720" w:hanging="360"/>
      </w:pPr>
      <w:rPr>
        <w:rFonts w:ascii="Arial" w:hAnsi="Arial" w:hint="default"/>
      </w:rPr>
    </w:lvl>
    <w:lvl w:ilvl="1" w:tplc="141840F6" w:tentative="1">
      <w:start w:val="1"/>
      <w:numFmt w:val="bullet"/>
      <w:lvlText w:val="•"/>
      <w:lvlJc w:val="left"/>
      <w:pPr>
        <w:tabs>
          <w:tab w:val="num" w:pos="1440"/>
        </w:tabs>
        <w:ind w:left="1440" w:hanging="360"/>
      </w:pPr>
      <w:rPr>
        <w:rFonts w:ascii="Arial" w:hAnsi="Arial" w:hint="default"/>
      </w:rPr>
    </w:lvl>
    <w:lvl w:ilvl="2" w:tplc="87680DD2" w:tentative="1">
      <w:start w:val="1"/>
      <w:numFmt w:val="bullet"/>
      <w:lvlText w:val="•"/>
      <w:lvlJc w:val="left"/>
      <w:pPr>
        <w:tabs>
          <w:tab w:val="num" w:pos="2160"/>
        </w:tabs>
        <w:ind w:left="2160" w:hanging="360"/>
      </w:pPr>
      <w:rPr>
        <w:rFonts w:ascii="Arial" w:hAnsi="Arial" w:hint="default"/>
      </w:rPr>
    </w:lvl>
    <w:lvl w:ilvl="3" w:tplc="9446D010" w:tentative="1">
      <w:start w:val="1"/>
      <w:numFmt w:val="bullet"/>
      <w:lvlText w:val="•"/>
      <w:lvlJc w:val="left"/>
      <w:pPr>
        <w:tabs>
          <w:tab w:val="num" w:pos="2880"/>
        </w:tabs>
        <w:ind w:left="2880" w:hanging="360"/>
      </w:pPr>
      <w:rPr>
        <w:rFonts w:ascii="Arial" w:hAnsi="Arial" w:hint="default"/>
      </w:rPr>
    </w:lvl>
    <w:lvl w:ilvl="4" w:tplc="8460E4BA" w:tentative="1">
      <w:start w:val="1"/>
      <w:numFmt w:val="bullet"/>
      <w:lvlText w:val="•"/>
      <w:lvlJc w:val="left"/>
      <w:pPr>
        <w:tabs>
          <w:tab w:val="num" w:pos="3600"/>
        </w:tabs>
        <w:ind w:left="3600" w:hanging="360"/>
      </w:pPr>
      <w:rPr>
        <w:rFonts w:ascii="Arial" w:hAnsi="Arial" w:hint="default"/>
      </w:rPr>
    </w:lvl>
    <w:lvl w:ilvl="5" w:tplc="4ED84734" w:tentative="1">
      <w:start w:val="1"/>
      <w:numFmt w:val="bullet"/>
      <w:lvlText w:val="•"/>
      <w:lvlJc w:val="left"/>
      <w:pPr>
        <w:tabs>
          <w:tab w:val="num" w:pos="4320"/>
        </w:tabs>
        <w:ind w:left="4320" w:hanging="360"/>
      </w:pPr>
      <w:rPr>
        <w:rFonts w:ascii="Arial" w:hAnsi="Arial" w:hint="default"/>
      </w:rPr>
    </w:lvl>
    <w:lvl w:ilvl="6" w:tplc="06A89DEA" w:tentative="1">
      <w:start w:val="1"/>
      <w:numFmt w:val="bullet"/>
      <w:lvlText w:val="•"/>
      <w:lvlJc w:val="left"/>
      <w:pPr>
        <w:tabs>
          <w:tab w:val="num" w:pos="5040"/>
        </w:tabs>
        <w:ind w:left="5040" w:hanging="360"/>
      </w:pPr>
      <w:rPr>
        <w:rFonts w:ascii="Arial" w:hAnsi="Arial" w:hint="default"/>
      </w:rPr>
    </w:lvl>
    <w:lvl w:ilvl="7" w:tplc="BF7451E8" w:tentative="1">
      <w:start w:val="1"/>
      <w:numFmt w:val="bullet"/>
      <w:lvlText w:val="•"/>
      <w:lvlJc w:val="left"/>
      <w:pPr>
        <w:tabs>
          <w:tab w:val="num" w:pos="5760"/>
        </w:tabs>
        <w:ind w:left="5760" w:hanging="360"/>
      </w:pPr>
      <w:rPr>
        <w:rFonts w:ascii="Arial" w:hAnsi="Arial" w:hint="default"/>
      </w:rPr>
    </w:lvl>
    <w:lvl w:ilvl="8" w:tplc="C6BA5A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18"/>
  </w:num>
  <w:num w:numId="2" w16cid:durableId="2066179577">
    <w:abstractNumId w:val="12"/>
  </w:num>
  <w:num w:numId="3" w16cid:durableId="1696270071">
    <w:abstractNumId w:val="2"/>
  </w:num>
  <w:num w:numId="4" w16cid:durableId="1988512168">
    <w:abstractNumId w:val="1"/>
  </w:num>
  <w:num w:numId="5" w16cid:durableId="1507675303">
    <w:abstractNumId w:val="14"/>
    <w:lvlOverride w:ilvl="0">
      <w:startOverride w:val="1"/>
    </w:lvlOverride>
  </w:num>
  <w:num w:numId="6" w16cid:durableId="1064258278">
    <w:abstractNumId w:val="19"/>
  </w:num>
  <w:num w:numId="7" w16cid:durableId="648172848">
    <w:abstractNumId w:val="15"/>
  </w:num>
  <w:num w:numId="8" w16cid:durableId="929192334">
    <w:abstractNumId w:val="16"/>
  </w:num>
  <w:num w:numId="9" w16cid:durableId="1661928400">
    <w:abstractNumId w:val="11"/>
  </w:num>
  <w:num w:numId="10" w16cid:durableId="913969805">
    <w:abstractNumId w:val="17"/>
  </w:num>
  <w:num w:numId="11" w16cid:durableId="1982029420">
    <w:abstractNumId w:val="13"/>
  </w:num>
  <w:num w:numId="12" w16cid:durableId="1000960844">
    <w:abstractNumId w:val="3"/>
  </w:num>
  <w:num w:numId="13" w16cid:durableId="1963994101">
    <w:abstractNumId w:val="10"/>
  </w:num>
  <w:num w:numId="14" w16cid:durableId="27264513">
    <w:abstractNumId w:val="21"/>
  </w:num>
  <w:num w:numId="15" w16cid:durableId="1352300169">
    <w:abstractNumId w:val="21"/>
  </w:num>
  <w:num w:numId="16" w16cid:durableId="476924443">
    <w:abstractNumId w:val="20"/>
  </w:num>
  <w:num w:numId="17" w16cid:durableId="1116212705">
    <w:abstractNumId w:val="7"/>
  </w:num>
  <w:num w:numId="18" w16cid:durableId="577010698">
    <w:abstractNumId w:val="8"/>
  </w:num>
  <w:num w:numId="19" w16cid:durableId="810755722">
    <w:abstractNumId w:val="16"/>
  </w:num>
  <w:num w:numId="20" w16cid:durableId="746850582">
    <w:abstractNumId w:val="21"/>
  </w:num>
  <w:num w:numId="21" w16cid:durableId="2062703887">
    <w:abstractNumId w:val="21"/>
  </w:num>
  <w:num w:numId="22" w16cid:durableId="749817252">
    <w:abstractNumId w:val="21"/>
  </w:num>
  <w:num w:numId="23" w16cid:durableId="1515345679">
    <w:abstractNumId w:val="5"/>
  </w:num>
  <w:num w:numId="24" w16cid:durableId="726034115">
    <w:abstractNumId w:val="9"/>
  </w:num>
  <w:num w:numId="25" w16cid:durableId="367802186">
    <w:abstractNumId w:val="9"/>
  </w:num>
  <w:num w:numId="26" w16cid:durableId="1593127252">
    <w:abstractNumId w:val="4"/>
  </w:num>
  <w:num w:numId="27" w16cid:durableId="173034892">
    <w:abstractNumId w:val="21"/>
  </w:num>
  <w:num w:numId="28" w16cid:durableId="1860851351">
    <w:abstractNumId w:val="6"/>
  </w:num>
  <w:num w:numId="29" w16cid:durableId="1850439699">
    <w:abstractNumId w:val="0"/>
  </w:num>
  <w:num w:numId="30" w16cid:durableId="244000056">
    <w:abstractNumId w:val="6"/>
  </w:num>
  <w:num w:numId="31" w16cid:durableId="952632204">
    <w:abstractNumId w:val="0"/>
  </w:num>
  <w:num w:numId="32" w16cid:durableId="349575541">
    <w:abstractNumId w:val="5"/>
  </w:num>
  <w:num w:numId="33" w16cid:durableId="1433090899">
    <w:abstractNumId w:val="0"/>
  </w:num>
  <w:num w:numId="34" w16cid:durableId="563569584">
    <w:abstractNumId w:val="5"/>
  </w:num>
  <w:num w:numId="35" w16cid:durableId="79148203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089"/>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ABA"/>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979"/>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563"/>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9C4"/>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76"/>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381"/>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010"/>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7D4"/>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378"/>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33E"/>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5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266"/>
    <w:rsid w:val="0040230E"/>
    <w:rsid w:val="00402979"/>
    <w:rsid w:val="00402C3B"/>
    <w:rsid w:val="004033E0"/>
    <w:rsid w:val="004034B1"/>
    <w:rsid w:val="004038ED"/>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25F"/>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3E6C"/>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80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A1"/>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0A3"/>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CF5"/>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82F"/>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4D9D"/>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4CA3"/>
    <w:rsid w:val="004D549E"/>
    <w:rsid w:val="004D5567"/>
    <w:rsid w:val="004D5D00"/>
    <w:rsid w:val="004D6286"/>
    <w:rsid w:val="004D6436"/>
    <w:rsid w:val="004D6D93"/>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9DF"/>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52"/>
    <w:rsid w:val="005552D9"/>
    <w:rsid w:val="005554FF"/>
    <w:rsid w:val="00555C78"/>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4E9"/>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1E3"/>
    <w:rsid w:val="00614423"/>
    <w:rsid w:val="006144F3"/>
    <w:rsid w:val="00614ADB"/>
    <w:rsid w:val="00614CD1"/>
    <w:rsid w:val="006150F1"/>
    <w:rsid w:val="006154C4"/>
    <w:rsid w:val="00615533"/>
    <w:rsid w:val="00615B29"/>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47E71"/>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5A3"/>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62C"/>
    <w:rsid w:val="006A37E4"/>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A3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54"/>
    <w:rsid w:val="00703FAB"/>
    <w:rsid w:val="00704027"/>
    <w:rsid w:val="007041D3"/>
    <w:rsid w:val="00704B8A"/>
    <w:rsid w:val="00704C9D"/>
    <w:rsid w:val="007050F7"/>
    <w:rsid w:val="007051AD"/>
    <w:rsid w:val="00705377"/>
    <w:rsid w:val="00705CFD"/>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48C"/>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EB5"/>
    <w:rsid w:val="00795F06"/>
    <w:rsid w:val="00795F61"/>
    <w:rsid w:val="0079627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2EF9"/>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69"/>
    <w:rsid w:val="0084419C"/>
    <w:rsid w:val="008442C0"/>
    <w:rsid w:val="008443D8"/>
    <w:rsid w:val="0084449F"/>
    <w:rsid w:val="0084457B"/>
    <w:rsid w:val="00844BB9"/>
    <w:rsid w:val="00844DB9"/>
    <w:rsid w:val="00844FC2"/>
    <w:rsid w:val="00845088"/>
    <w:rsid w:val="00845BD9"/>
    <w:rsid w:val="00845CB2"/>
    <w:rsid w:val="00845D30"/>
    <w:rsid w:val="00845E2B"/>
    <w:rsid w:val="00845F05"/>
    <w:rsid w:val="00846144"/>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E6B"/>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2AA"/>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6F5"/>
    <w:rsid w:val="009047BC"/>
    <w:rsid w:val="009049EB"/>
    <w:rsid w:val="00904A56"/>
    <w:rsid w:val="00904A88"/>
    <w:rsid w:val="00904C9C"/>
    <w:rsid w:val="00904DDA"/>
    <w:rsid w:val="00904E5D"/>
    <w:rsid w:val="00904EB3"/>
    <w:rsid w:val="00905112"/>
    <w:rsid w:val="00905231"/>
    <w:rsid w:val="0090568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9B8"/>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C"/>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0C21"/>
    <w:rsid w:val="00A710D4"/>
    <w:rsid w:val="00A712B6"/>
    <w:rsid w:val="00A720C2"/>
    <w:rsid w:val="00A7217E"/>
    <w:rsid w:val="00A72300"/>
    <w:rsid w:val="00A724B8"/>
    <w:rsid w:val="00A7354A"/>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64A"/>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10"/>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0B58"/>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C97"/>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7D4"/>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9CD"/>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5B1"/>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674"/>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3F5A"/>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048"/>
    <w:rsid w:val="00C2744D"/>
    <w:rsid w:val="00C2797E"/>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699"/>
    <w:rsid w:val="00C869B0"/>
    <w:rsid w:val="00C86F5B"/>
    <w:rsid w:val="00C8714C"/>
    <w:rsid w:val="00C8753A"/>
    <w:rsid w:val="00C8784D"/>
    <w:rsid w:val="00C9038D"/>
    <w:rsid w:val="00C903F5"/>
    <w:rsid w:val="00C90724"/>
    <w:rsid w:val="00C907AB"/>
    <w:rsid w:val="00C90A9C"/>
    <w:rsid w:val="00C90DA7"/>
    <w:rsid w:val="00C90DC6"/>
    <w:rsid w:val="00C9101B"/>
    <w:rsid w:val="00C910D7"/>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AA3"/>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51E"/>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8B0"/>
    <w:rsid w:val="00DA6B33"/>
    <w:rsid w:val="00DA6F24"/>
    <w:rsid w:val="00DA7683"/>
    <w:rsid w:val="00DA768D"/>
    <w:rsid w:val="00DB0457"/>
    <w:rsid w:val="00DB045F"/>
    <w:rsid w:val="00DB0578"/>
    <w:rsid w:val="00DB05E9"/>
    <w:rsid w:val="00DB0615"/>
    <w:rsid w:val="00DB0AE6"/>
    <w:rsid w:val="00DB1060"/>
    <w:rsid w:val="00DB1730"/>
    <w:rsid w:val="00DB1765"/>
    <w:rsid w:val="00DB1889"/>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949"/>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13D"/>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47E8"/>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D45"/>
    <w:rsid w:val="00F16E03"/>
    <w:rsid w:val="00F17876"/>
    <w:rsid w:val="00F179C6"/>
    <w:rsid w:val="00F179F9"/>
    <w:rsid w:val="00F20200"/>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8EA"/>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957"/>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0EC6"/>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84C"/>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5B4"/>
    <w:rsid w:val="00F80C67"/>
    <w:rsid w:val="00F810BB"/>
    <w:rsid w:val="00F81101"/>
    <w:rsid w:val="00F81356"/>
    <w:rsid w:val="00F81886"/>
    <w:rsid w:val="00F81992"/>
    <w:rsid w:val="00F81C05"/>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A9F"/>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9C4"/>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549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49C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SGS Table Basic 1"/>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EF27AF"/>
    <w:rPr>
      <w:rFonts w:ascii="Arial" w:hAnsi="Arial"/>
      <w:sz w:val="24"/>
      <w:lang w:val="en-GB" w:eastAsia="en-US"/>
    </w:rPr>
  </w:style>
  <w:style w:type="character" w:customStyle="1" w:styleId="issue">
    <w:name w:val="issue 字符"/>
    <w:basedOn w:val="DefaultParagraphFont"/>
    <w:link w:val="issue0"/>
    <w:locked/>
    <w:rsid w:val="008B6E6B"/>
    <w:rPr>
      <w:rFonts w:ascii="Times New Roman" w:eastAsia="Times New Roman" w:hAnsi="Times New Roman"/>
      <w:b/>
      <w:color w:val="000000" w:themeColor="text1"/>
      <w:u w:val="single"/>
      <w:lang w:eastAsia="ko-KR"/>
    </w:rPr>
  </w:style>
  <w:style w:type="paragraph" w:customStyle="1" w:styleId="issue0">
    <w:name w:val="issue"/>
    <w:basedOn w:val="Heading4"/>
    <w:link w:val="issue"/>
    <w:qFormat/>
    <w:rsid w:val="008B6E6B"/>
    <w:pPr>
      <w:overflowPunct/>
      <w:autoSpaceDE/>
      <w:autoSpaceDN/>
      <w:adjustRightInd/>
      <w:spacing w:before="0" w:after="120"/>
      <w:ind w:left="0" w:firstLine="0"/>
      <w:textAlignment w:val="auto"/>
    </w:pPr>
    <w:rPr>
      <w:rFonts w:ascii="Times New Roman" w:eastAsia="Times New Roman" w:hAnsi="Times New Roman"/>
      <w:b/>
      <w:color w:val="000000" w:themeColor="text1"/>
      <w:sz w:val="20"/>
      <w:u w:val="single"/>
      <w:lang w:val="en-US" w:eastAsia="ko-KR"/>
    </w:rPr>
  </w:style>
  <w:style w:type="character" w:styleId="Strong">
    <w:name w:val="Strong"/>
    <w:basedOn w:val="DefaultParagraphFont"/>
    <w:uiPriority w:val="22"/>
    <w:qFormat/>
    <w:rsid w:val="008B6E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1427183">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027165">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121090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2149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5385764">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0058914">
      <w:bodyDiv w:val="1"/>
      <w:marLeft w:val="0"/>
      <w:marRight w:val="0"/>
      <w:marTop w:val="0"/>
      <w:marBottom w:val="0"/>
      <w:divBdr>
        <w:top w:val="none" w:sz="0" w:space="0" w:color="auto"/>
        <w:left w:val="none" w:sz="0" w:space="0" w:color="auto"/>
        <w:bottom w:val="none" w:sz="0" w:space="0" w:color="auto"/>
        <w:right w:val="none" w:sz="0" w:space="0" w:color="auto"/>
      </w:divBdr>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162992">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2644415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1974501">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2850977">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9498534">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9517842">
      <w:bodyDiv w:val="1"/>
      <w:marLeft w:val="0"/>
      <w:marRight w:val="0"/>
      <w:marTop w:val="0"/>
      <w:marBottom w:val="0"/>
      <w:divBdr>
        <w:top w:val="none" w:sz="0" w:space="0" w:color="auto"/>
        <w:left w:val="none" w:sz="0" w:space="0" w:color="auto"/>
        <w:bottom w:val="none" w:sz="0" w:space="0" w:color="auto"/>
        <w:right w:val="none" w:sz="0" w:space="0" w:color="auto"/>
      </w:divBdr>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7647076">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2934506">
      <w:bodyDiv w:val="1"/>
      <w:marLeft w:val="0"/>
      <w:marRight w:val="0"/>
      <w:marTop w:val="0"/>
      <w:marBottom w:val="0"/>
      <w:divBdr>
        <w:top w:val="none" w:sz="0" w:space="0" w:color="auto"/>
        <w:left w:val="none" w:sz="0" w:space="0" w:color="auto"/>
        <w:bottom w:val="none" w:sz="0" w:space="0" w:color="auto"/>
        <w:right w:val="none" w:sz="0" w:space="0" w:color="auto"/>
      </w:divBdr>
    </w:div>
    <w:div w:id="553321270">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3760959">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49503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87679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2707323">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526967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2595101">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8322705">
      <w:bodyDiv w:val="1"/>
      <w:marLeft w:val="0"/>
      <w:marRight w:val="0"/>
      <w:marTop w:val="0"/>
      <w:marBottom w:val="0"/>
      <w:divBdr>
        <w:top w:val="none" w:sz="0" w:space="0" w:color="auto"/>
        <w:left w:val="none" w:sz="0" w:space="0" w:color="auto"/>
        <w:bottom w:val="none" w:sz="0" w:space="0" w:color="auto"/>
        <w:right w:val="none" w:sz="0" w:space="0" w:color="auto"/>
      </w:divBdr>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447974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8845504">
      <w:bodyDiv w:val="1"/>
      <w:marLeft w:val="0"/>
      <w:marRight w:val="0"/>
      <w:marTop w:val="0"/>
      <w:marBottom w:val="0"/>
      <w:divBdr>
        <w:top w:val="none" w:sz="0" w:space="0" w:color="auto"/>
        <w:left w:val="none" w:sz="0" w:space="0" w:color="auto"/>
        <w:bottom w:val="none" w:sz="0" w:space="0" w:color="auto"/>
        <w:right w:val="none" w:sz="0" w:space="0" w:color="auto"/>
      </w:divBdr>
    </w:div>
    <w:div w:id="1022439715">
      <w:bodyDiv w:val="1"/>
      <w:marLeft w:val="0"/>
      <w:marRight w:val="0"/>
      <w:marTop w:val="0"/>
      <w:marBottom w:val="0"/>
      <w:divBdr>
        <w:top w:val="none" w:sz="0" w:space="0" w:color="auto"/>
        <w:left w:val="none" w:sz="0" w:space="0" w:color="auto"/>
        <w:bottom w:val="none" w:sz="0" w:space="0" w:color="auto"/>
        <w:right w:val="none" w:sz="0" w:space="0" w:color="auto"/>
      </w:divBdr>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28266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66680649">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5511958">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4827992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2058648">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09742719">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8095700">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2607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0683531">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1143147">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3153667">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26810415">
      <w:bodyDiv w:val="1"/>
      <w:marLeft w:val="0"/>
      <w:marRight w:val="0"/>
      <w:marTop w:val="0"/>
      <w:marBottom w:val="0"/>
      <w:divBdr>
        <w:top w:val="none" w:sz="0" w:space="0" w:color="auto"/>
        <w:left w:val="none" w:sz="0" w:space="0" w:color="auto"/>
        <w:bottom w:val="none" w:sz="0" w:space="0" w:color="auto"/>
        <w:right w:val="none" w:sz="0" w:space="0" w:color="auto"/>
      </w:divBdr>
    </w:div>
    <w:div w:id="162701026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37326093">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0841829">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0719948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 w:id="2145001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437</TotalTime>
  <Pages>1</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42</cp:revision>
  <dcterms:created xsi:type="dcterms:W3CDTF">2025-04-29T00:21:00Z</dcterms:created>
  <dcterms:modified xsi:type="dcterms:W3CDTF">2025-11-06T10:02:00Z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